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5298D" w14:textId="5CAE6CB5" w:rsidR="00E02121" w:rsidRPr="00B95B68" w:rsidRDefault="0087479B" w:rsidP="000E5E87">
      <w:pPr>
        <w:spacing w:before="120" w:line="240" w:lineRule="auto"/>
        <w:ind w:left="0" w:firstLine="0"/>
        <w:jc w:val="both"/>
        <w:rPr>
          <w:rFonts w:ascii="Arial" w:hAnsi="Arial"/>
          <w:i/>
          <w:iCs/>
          <w:kern w:val="2"/>
          <w:sz w:val="18"/>
          <w:szCs w:val="18"/>
        </w:rPr>
      </w:pPr>
      <w:r w:rsidRPr="00B95B68">
        <w:rPr>
          <w:rFonts w:ascii="Arial" w:hAnsi="Arial"/>
          <w:i/>
          <w:iCs/>
          <w:kern w:val="2"/>
          <w:sz w:val="18"/>
          <w:szCs w:val="18"/>
        </w:rPr>
        <w:t xml:space="preserve">Załącznik do uchwały nr </w:t>
      </w:r>
      <w:r w:rsidR="00FD5A79" w:rsidRPr="00B95B68">
        <w:rPr>
          <w:rFonts w:ascii="Arial" w:hAnsi="Arial"/>
          <w:i/>
          <w:iCs/>
          <w:kern w:val="2"/>
          <w:sz w:val="18"/>
          <w:szCs w:val="18"/>
        </w:rPr>
        <w:t>55/RN/2021</w:t>
      </w:r>
    </w:p>
    <w:p w14:paraId="55980659" w14:textId="1864FDCE" w:rsidR="00E02121" w:rsidRPr="00B95B68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i/>
          <w:iCs/>
          <w:kern w:val="2"/>
          <w:sz w:val="18"/>
          <w:szCs w:val="18"/>
        </w:rPr>
      </w:pPr>
      <w:r w:rsidRPr="00B95B68">
        <w:rPr>
          <w:rFonts w:ascii="Arial" w:hAnsi="Arial"/>
          <w:i/>
          <w:iCs/>
          <w:kern w:val="2"/>
          <w:sz w:val="18"/>
          <w:szCs w:val="18"/>
        </w:rPr>
        <w:t>Rady Nadzorczej MARR S.A. z dnia</w:t>
      </w:r>
      <w:r w:rsidR="00BE3788" w:rsidRPr="00B95B68">
        <w:rPr>
          <w:rFonts w:ascii="Arial" w:hAnsi="Arial"/>
          <w:i/>
          <w:iCs/>
          <w:kern w:val="2"/>
          <w:sz w:val="18"/>
          <w:szCs w:val="18"/>
        </w:rPr>
        <w:t xml:space="preserve"> </w:t>
      </w:r>
      <w:r w:rsidR="00FD5A79" w:rsidRPr="00B95B68">
        <w:rPr>
          <w:rFonts w:ascii="Arial" w:hAnsi="Arial"/>
          <w:i/>
          <w:iCs/>
          <w:kern w:val="2"/>
          <w:sz w:val="18"/>
          <w:szCs w:val="18"/>
        </w:rPr>
        <w:t>14 października 2021 r.</w:t>
      </w:r>
    </w:p>
    <w:p w14:paraId="3985FC1A" w14:textId="77777777" w:rsidR="00E02121" w:rsidRPr="00670243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</w:p>
    <w:p w14:paraId="227D0BD6" w14:textId="77777777" w:rsidR="009113A3" w:rsidRPr="00884696" w:rsidRDefault="00B8365B" w:rsidP="000E5E87">
      <w:pPr>
        <w:spacing w:before="120" w:line="240" w:lineRule="auto"/>
        <w:ind w:left="0" w:firstLine="0"/>
        <w:jc w:val="center"/>
        <w:rPr>
          <w:rFonts w:ascii="Arial" w:hAnsi="Arial"/>
          <w:b/>
          <w:sz w:val="20"/>
          <w:szCs w:val="20"/>
        </w:rPr>
      </w:pPr>
      <w:r w:rsidRPr="00884696">
        <w:rPr>
          <w:rFonts w:ascii="Arial" w:hAnsi="Arial"/>
          <w:b/>
          <w:sz w:val="20"/>
          <w:szCs w:val="20"/>
        </w:rPr>
        <w:t>R</w:t>
      </w:r>
      <w:r w:rsidR="00CC68E0" w:rsidRPr="00884696">
        <w:rPr>
          <w:rFonts w:ascii="Arial" w:hAnsi="Arial"/>
          <w:b/>
          <w:sz w:val="20"/>
          <w:szCs w:val="20"/>
        </w:rPr>
        <w:t>egulamin</w:t>
      </w:r>
      <w:r w:rsidRPr="00884696">
        <w:rPr>
          <w:rFonts w:ascii="Arial" w:hAnsi="Arial"/>
          <w:b/>
          <w:sz w:val="20"/>
          <w:szCs w:val="20"/>
        </w:rPr>
        <w:t xml:space="preserve"> </w:t>
      </w:r>
      <w:r w:rsidR="00CC68E0" w:rsidRPr="00884696">
        <w:rPr>
          <w:rFonts w:ascii="Arial" w:hAnsi="Arial"/>
          <w:b/>
          <w:sz w:val="20"/>
          <w:szCs w:val="20"/>
        </w:rPr>
        <w:t>udzielania pożyczek z Funduszu Pożyczkowego</w:t>
      </w:r>
    </w:p>
    <w:p w14:paraId="323BC365" w14:textId="77777777" w:rsidR="00B8365B" w:rsidRPr="00884696" w:rsidRDefault="009113A3" w:rsidP="000E5E87">
      <w:pPr>
        <w:spacing w:before="120" w:line="240" w:lineRule="auto"/>
        <w:ind w:left="0" w:firstLine="0"/>
        <w:jc w:val="center"/>
        <w:rPr>
          <w:rFonts w:ascii="Arial" w:hAnsi="Arial"/>
          <w:b/>
          <w:sz w:val="20"/>
          <w:szCs w:val="20"/>
        </w:rPr>
      </w:pPr>
      <w:r w:rsidRPr="00884696">
        <w:rPr>
          <w:rFonts w:ascii="Arial" w:hAnsi="Arial"/>
          <w:b/>
          <w:sz w:val="20"/>
          <w:szCs w:val="20"/>
        </w:rPr>
        <w:t>„</w:t>
      </w:r>
      <w:r w:rsidR="004672A5" w:rsidRPr="00884696">
        <w:rPr>
          <w:rFonts w:ascii="Arial" w:hAnsi="Arial"/>
          <w:b/>
          <w:sz w:val="20"/>
          <w:szCs w:val="20"/>
        </w:rPr>
        <w:t>Pożyczka dla Start-</w:t>
      </w:r>
      <w:proofErr w:type="spellStart"/>
      <w:r w:rsidR="004672A5" w:rsidRPr="00884696">
        <w:rPr>
          <w:rFonts w:ascii="Arial" w:hAnsi="Arial"/>
          <w:b/>
          <w:sz w:val="20"/>
          <w:szCs w:val="20"/>
        </w:rPr>
        <w:t>Upów</w:t>
      </w:r>
      <w:proofErr w:type="spellEnd"/>
      <w:r w:rsidR="007776BB" w:rsidRPr="00884696">
        <w:rPr>
          <w:rFonts w:ascii="Arial" w:hAnsi="Arial"/>
          <w:b/>
          <w:sz w:val="20"/>
          <w:szCs w:val="20"/>
        </w:rPr>
        <w:t xml:space="preserve"> w</w:t>
      </w:r>
      <w:r w:rsidR="0039662A" w:rsidRPr="00884696">
        <w:rPr>
          <w:rFonts w:ascii="Arial" w:hAnsi="Arial"/>
          <w:b/>
          <w:sz w:val="20"/>
          <w:szCs w:val="20"/>
        </w:rPr>
        <w:t xml:space="preserve">sparcie ze środków EFRR i Budżetu Państwa </w:t>
      </w:r>
      <w:r w:rsidR="00B8365B" w:rsidRPr="00884696">
        <w:rPr>
          <w:rFonts w:ascii="Arial" w:hAnsi="Arial"/>
          <w:b/>
          <w:sz w:val="20"/>
          <w:szCs w:val="20"/>
        </w:rPr>
        <w:t>”</w:t>
      </w:r>
    </w:p>
    <w:p w14:paraId="2760680C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</w:t>
      </w:r>
    </w:p>
    <w:p w14:paraId="38845E77" w14:textId="77777777" w:rsidR="00B8365B" w:rsidRPr="00884696" w:rsidRDefault="00B8365B" w:rsidP="00B1476C">
      <w:pPr>
        <w:spacing w:before="120" w:line="240" w:lineRule="auto"/>
        <w:ind w:left="0" w:hanging="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Niniejszy regulamin określa tryb </w:t>
      </w:r>
      <w:r w:rsidR="006F697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 warunki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udzielania pożyczek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przez 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każdego z 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Pośrednik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ów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ych</w:t>
      </w:r>
      <w:r w:rsidR="002E2E2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(Lidera Konsorcjum lub każdego z Uczestników Konsorcjum)</w:t>
      </w:r>
      <w:r w:rsidR="00F55D2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działających</w:t>
      </w:r>
      <w:r w:rsidR="00F55D2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także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wspólnie w ramach</w:t>
      </w:r>
      <w:r w:rsidR="00B456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Konsorcjum w składzie:</w:t>
      </w:r>
    </w:p>
    <w:p w14:paraId="4928C75B" w14:textId="2EB32405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>Małopolska Agencja Rozwoju Regionalnego S.A. z siedzibą w Krakowie, ul.</w:t>
      </w:r>
      <w:r w:rsidR="00F55D2B" w:rsidRPr="00884696">
        <w:rPr>
          <w:rFonts w:ascii="Arial" w:hAnsi="Arial" w:cs="Arial"/>
          <w:sz w:val="20"/>
          <w:szCs w:val="20"/>
        </w:rPr>
        <w:t> </w:t>
      </w:r>
      <w:r w:rsidRPr="00884696">
        <w:rPr>
          <w:rFonts w:ascii="Arial" w:hAnsi="Arial" w:cs="Arial"/>
          <w:sz w:val="20"/>
          <w:szCs w:val="20"/>
        </w:rPr>
        <w:t>Kordylewskiego 11, 31-542 Kraków, działającą na podstawie wpisu do Krajowego Rejestru Sądowego o numerze 0000033198, o numerze identyfikacji podatkowej NIP</w:t>
      </w:r>
      <w:r w:rsidR="00F55D2B" w:rsidRPr="00884696">
        <w:rPr>
          <w:rFonts w:ascii="Arial" w:hAnsi="Arial" w:cs="Arial"/>
          <w:sz w:val="20"/>
          <w:szCs w:val="20"/>
        </w:rPr>
        <w:t> </w:t>
      </w:r>
      <w:r w:rsidRPr="00884696">
        <w:rPr>
          <w:rFonts w:ascii="Arial" w:hAnsi="Arial" w:cs="Arial"/>
          <w:sz w:val="20"/>
          <w:szCs w:val="20"/>
        </w:rPr>
        <w:t>676-00-58-847 i numerze REGON 350239017</w:t>
      </w:r>
      <w:r w:rsidR="003629A1" w:rsidRPr="00884696">
        <w:rPr>
          <w:rFonts w:ascii="Arial" w:hAnsi="Arial" w:cs="Arial"/>
          <w:sz w:val="20"/>
          <w:szCs w:val="20"/>
        </w:rPr>
        <w:t xml:space="preserve"> –</w:t>
      </w:r>
      <w:r w:rsidR="006F6977" w:rsidRPr="00884696">
        <w:rPr>
          <w:rFonts w:ascii="Arial" w:hAnsi="Arial" w:cs="Arial"/>
          <w:sz w:val="20"/>
          <w:szCs w:val="20"/>
        </w:rPr>
        <w:t xml:space="preserve"> zwana również MARR SA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„Lider Konsorcjum”</w:t>
      </w:r>
    </w:p>
    <w:p w14:paraId="3C74DCE1" w14:textId="2979A0B2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>Tarnowska Agencja Rozwoju Regionalnego S.A., ul. Szujskiego 66, 33-100 Tarnów, działającą na podstawie wpisu do Krajowego Rejestru Sądowego o numerze 0000044181, o numerze identyfikacji podatkowej NIP 873-10-13-754 i numerze REGON 850367515</w:t>
      </w:r>
      <w:r w:rsidR="006F6977" w:rsidRPr="00884696">
        <w:rPr>
          <w:rFonts w:ascii="Arial" w:hAnsi="Arial" w:cs="Arial"/>
          <w:sz w:val="20"/>
          <w:szCs w:val="20"/>
        </w:rPr>
        <w:t xml:space="preserve"> – zwana również TA</w:t>
      </w:r>
      <w:r w:rsidR="00B47C23" w:rsidRPr="00884696">
        <w:rPr>
          <w:rFonts w:ascii="Arial" w:hAnsi="Arial" w:cs="Arial"/>
          <w:sz w:val="20"/>
          <w:szCs w:val="20"/>
        </w:rPr>
        <w:t>RR SA</w:t>
      </w:r>
      <w:r w:rsidR="006F6977" w:rsidRPr="00884696">
        <w:rPr>
          <w:rFonts w:ascii="Arial" w:hAnsi="Arial" w:cs="Arial"/>
          <w:sz w:val="20"/>
          <w:szCs w:val="20"/>
        </w:rPr>
        <w:t xml:space="preserve">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„Uczestnik Konsorcjum”</w:t>
      </w:r>
    </w:p>
    <w:p w14:paraId="6A4A7003" w14:textId="77777777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bCs/>
          <w:sz w:val="20"/>
          <w:szCs w:val="20"/>
        </w:rPr>
        <w:t>Agencja</w:t>
      </w:r>
      <w:r w:rsidRPr="00884696">
        <w:rPr>
          <w:rFonts w:ascii="Arial" w:hAnsi="Arial" w:cs="Arial"/>
          <w:sz w:val="20"/>
          <w:szCs w:val="20"/>
        </w:rPr>
        <w:t xml:space="preserve"> Rozwoju Małopolski Zachodniej S.A., ul. Grunwaldzka</w:t>
      </w:r>
      <w:r w:rsidR="00785432" w:rsidRPr="00884696">
        <w:rPr>
          <w:rFonts w:ascii="Arial" w:hAnsi="Arial" w:cs="Arial"/>
          <w:sz w:val="20"/>
          <w:szCs w:val="20"/>
        </w:rPr>
        <w:t xml:space="preserve"> 5, 32-500 Chrzanów, działająca</w:t>
      </w:r>
      <w:r w:rsidRPr="00884696">
        <w:rPr>
          <w:rFonts w:ascii="Arial" w:hAnsi="Arial" w:cs="Arial"/>
          <w:sz w:val="20"/>
          <w:szCs w:val="20"/>
        </w:rPr>
        <w:t xml:space="preserve"> na podstawie wpisu do Krajowego Rejestru Sądowego o numerze 0000225451, o numerze identyfikacji podatkowej NIP </w:t>
      </w:r>
      <w:r w:rsidRPr="00884696">
        <w:rPr>
          <w:rFonts w:ascii="Arial" w:hAnsi="Arial" w:cs="Arial"/>
          <w:sz w:val="20"/>
          <w:szCs w:val="20"/>
        </w:rPr>
        <w:tab/>
        <w:t>628-20-88-858 i numerze REGON 356905372</w:t>
      </w:r>
      <w:r w:rsidR="00B47C23" w:rsidRPr="00884696">
        <w:rPr>
          <w:rFonts w:ascii="Arial" w:hAnsi="Arial" w:cs="Arial"/>
          <w:sz w:val="20"/>
          <w:szCs w:val="20"/>
        </w:rPr>
        <w:t xml:space="preserve"> – z</w:t>
      </w:r>
      <w:r w:rsidR="006F6977" w:rsidRPr="00884696">
        <w:rPr>
          <w:rFonts w:ascii="Arial" w:hAnsi="Arial" w:cs="Arial"/>
          <w:sz w:val="20"/>
          <w:szCs w:val="20"/>
        </w:rPr>
        <w:t xml:space="preserve">wana również ARMZ SA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„Uczestnik Konsorcjum”</w:t>
      </w:r>
    </w:p>
    <w:p w14:paraId="44B81FD8" w14:textId="7C1EACCD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 Funduszu Pożyczkowego</w:t>
      </w:r>
      <w:r w:rsidR="004672A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4672A5" w:rsidRPr="00884696">
        <w:rPr>
          <w:rFonts w:ascii="Arial" w:hAnsi="Arial"/>
          <w:sz w:val="20"/>
          <w:szCs w:val="20"/>
        </w:rPr>
        <w:t>„</w:t>
      </w:r>
      <w:r w:rsidR="009F0752" w:rsidRPr="00884696">
        <w:rPr>
          <w:rFonts w:ascii="Arial" w:hAnsi="Arial"/>
          <w:sz w:val="20"/>
          <w:szCs w:val="20"/>
        </w:rPr>
        <w:t>Pożyczka dla Start-</w:t>
      </w:r>
      <w:proofErr w:type="spellStart"/>
      <w:r w:rsidR="009F0752" w:rsidRPr="00884696">
        <w:rPr>
          <w:rFonts w:ascii="Arial" w:hAnsi="Arial"/>
          <w:sz w:val="20"/>
          <w:szCs w:val="20"/>
        </w:rPr>
        <w:t>Upów</w:t>
      </w:r>
      <w:proofErr w:type="spellEnd"/>
      <w:r w:rsidR="009F0752" w:rsidRPr="00884696">
        <w:rPr>
          <w:rFonts w:ascii="Arial" w:hAnsi="Arial"/>
          <w:sz w:val="20"/>
          <w:szCs w:val="20"/>
        </w:rPr>
        <w:t xml:space="preserve"> wsparcie ze środków EFRR i Budżetu Państwa</w:t>
      </w:r>
      <w:r w:rsidR="004672A5" w:rsidRPr="00884696">
        <w:rPr>
          <w:rFonts w:ascii="Arial" w:hAnsi="Arial"/>
          <w:sz w:val="20"/>
          <w:szCs w:val="20"/>
        </w:rPr>
        <w:t xml:space="preserve">” </w:t>
      </w:r>
      <w:r w:rsidR="008F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działającego w oparciu 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Umow</w:t>
      </w:r>
      <w:r w:rsidR="008F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ę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Operacyjną </w:t>
      </w:r>
      <w:r w:rsidR="009F075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RPMP/15318/2019/0/DIF/164</w:t>
      </w:r>
      <w:r w:rsidR="00233DE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dnia </w:t>
      </w:r>
      <w:r w:rsidR="009F075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5 marca 2019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r., </w:t>
      </w:r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</w:t>
      </w:r>
      <w:proofErr w:type="spellStart"/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późn</w:t>
      </w:r>
      <w:proofErr w:type="spellEnd"/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. zm.,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ramach instrumentu finansowego Pożyczka, o którym mowa w art. 2 pkt 11) Rozporządzenia </w:t>
      </w:r>
      <w:r w:rsidR="00B3134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Parlamentu Europejskiego i Rady (UE) nr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1303/2013</w:t>
      </w:r>
      <w:r w:rsidR="00B3134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 dnia 17 grudnia 2013 r.</w:t>
      </w:r>
      <w:r w:rsidR="008F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zwanego dalej Instrumentem Finansowym.</w:t>
      </w:r>
    </w:p>
    <w:p w14:paraId="66AA8BDD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</w:p>
    <w:p w14:paraId="37C49ACA" w14:textId="77777777" w:rsidR="00B8365B" w:rsidRPr="00884696" w:rsidRDefault="00B8365B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Użyte w niniejszym regulaminie określenia oznaczają:</w:t>
      </w:r>
    </w:p>
    <w:p w14:paraId="0C731ABE" w14:textId="3FD82205" w:rsidR="00B8365B" w:rsidRPr="00884696" w:rsidRDefault="00B8365B" w:rsidP="000B2758">
      <w:pPr>
        <w:pStyle w:val="Akapitzlist"/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Organ wykonawczy </w:t>
      </w:r>
      <w:r w:rsidR="00735076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właściwego Pożyczkodawcy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odpowiednio Zarząd</w:t>
      </w:r>
      <w:r w:rsidR="00290E5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y: MARR </w:t>
      </w:r>
      <w:r w:rsidR="009113A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</w:t>
      </w:r>
      <w:r w:rsidR="00290E5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TARR</w:t>
      </w:r>
      <w:r w:rsidR="004672A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SA lub</w:t>
      </w:r>
      <w:r w:rsidR="00FB3A3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90E5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="002B0B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B0B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spełniający funkcje</w:t>
      </w:r>
      <w:r w:rsidR="00CE3BB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zarządzające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CE3BB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podmiotami</w:t>
      </w:r>
      <w:r w:rsidR="00F8426E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wchodząc</w:t>
      </w:r>
      <w:r w:rsidR="00CE3BB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ymi</w:t>
      </w:r>
      <w:r w:rsidR="00F8426E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36D598F5" w14:textId="1D758719" w:rsidR="00B8365B" w:rsidRPr="00884696" w:rsidRDefault="00B8365B" w:rsidP="000B2758">
      <w:pPr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Ustawa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Ustawa z dnia 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 marca 2018 r</w:t>
      </w:r>
      <w:r w:rsidR="000D537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0D537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- 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Prawo przedsiębiorców (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Dz. U. z 201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8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 poz.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646)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 </w:t>
      </w:r>
      <w:proofErr w:type="spellStart"/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późn</w:t>
      </w:r>
      <w:proofErr w:type="spellEnd"/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 zm.</w:t>
      </w:r>
    </w:p>
    <w:p w14:paraId="3B59AFBE" w14:textId="51E5F6F3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Pożyczkodawca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odpowiednio</w:t>
      </w:r>
      <w:r w:rsidR="002B6F3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A62AC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każdy z członków Konsorcjum (</w:t>
      </w:r>
      <w:r w:rsidR="00290E5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MARR SA, TARR SA, </w:t>
      </w:r>
      <w:r w:rsidR="00F715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lub ARMZ </w:t>
      </w:r>
      <w:r w:rsidR="00853DF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SA) </w:t>
      </w:r>
      <w:r w:rsidR="002F7B7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działający samodzielnie i </w:t>
      </w:r>
      <w:r w:rsidR="00A62AC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będący stroną Umowy Pożyczki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="0074140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</w:t>
      </w:r>
      <w:r w:rsidR="00F715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Pośrednik Finansowy w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rozumieniu Umowy Operacyjnej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AB7E376" w14:textId="5A51E4C6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Pożyczkobiorca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Ostateczny Odbiorca - MŚP w rozumieniu Załącznika nr [2] do Umowy Operacyjnej, który zawarł z Pożyczkodawcą Umowę Inwestycyjną na zasadach w ni</w:t>
      </w:r>
      <w:r w:rsidR="002668F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ej określonych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B9E2518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Wnioskodawca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osoba ubiegająca się o uzyskanie pożyczki.</w:t>
      </w:r>
    </w:p>
    <w:p w14:paraId="7D01F40A" w14:textId="1AF717BF" w:rsidR="00B8365B" w:rsidRPr="00884696" w:rsidRDefault="00B8365B" w:rsidP="000B2758">
      <w:pPr>
        <w:numPr>
          <w:ilvl w:val="0"/>
          <w:numId w:val="32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Umowa Operacyjna</w:t>
      </w: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-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Umowa Operacyjna Nr </w:t>
      </w:r>
      <w:r w:rsidR="003629A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RPMP/15318/2019/0/DIF/164,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zawarta pomiędzy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Konsorcjum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a Bankiem Gospodarstwa Krajowego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(</w:t>
      </w:r>
      <w:r w:rsidR="002668F3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zwany dalej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BGK)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w dniu </w:t>
      </w:r>
      <w:r w:rsidR="009F0752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5 marca 2019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r.</w:t>
      </w:r>
      <w:r w:rsidR="00540AA0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</w:t>
      </w:r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 </w:t>
      </w:r>
      <w:proofErr w:type="spellStart"/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późn</w:t>
      </w:r>
      <w:proofErr w:type="spellEnd"/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. zm.</w:t>
      </w:r>
    </w:p>
    <w:p w14:paraId="4EFC1A3E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Umowa Pożyczki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Umowa Inwestycyjna, w rozumieniu Umowy Operacyjnej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887AB0B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pożyczka udzielana Pożyczkobiorcy przez Pożyczkodawcę w ramach Instrumentu Finansowego ze środków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</w:t>
      </w:r>
      <w:r w:rsidR="00AB638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BGK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oraz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Pośrednika Finansowego, na warunkach określonych w Załączniku </w:t>
      </w:r>
      <w:r w:rsidR="00CE52D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 [2] do Umowy Operacyjnej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47B99BC3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Administrator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jednostka organizacyjna Pożyczkodawcy lub stanowisko pracy </w:t>
      </w:r>
      <w:r w:rsidR="007A0B0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danego Pożyczko</w:t>
      </w:r>
      <w:r w:rsidR="00C46BA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dawcy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obsługujące umowy pożyczkowe</w:t>
      </w:r>
      <w:r w:rsidR="006256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6996EB8" w14:textId="12C25E91" w:rsidR="007476FA" w:rsidRPr="00884696" w:rsidRDefault="00A30D81" w:rsidP="000B2758">
      <w:pPr>
        <w:pStyle w:val="Akapitzlist"/>
        <w:numPr>
          <w:ilvl w:val="0"/>
          <w:numId w:val="32"/>
        </w:numPr>
        <w:tabs>
          <w:tab w:val="left" w:pos="-2127"/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lastRenderedPageBreak/>
        <w:t>Anal</w:t>
      </w:r>
      <w:r w:rsidR="007476FA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ityk</w:t>
      </w:r>
      <w:r w:rsidR="007476F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7476F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pracownik 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wyznaczon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danego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Pożyczkodawcę, któr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dokonuje pełnej analizy formalnej i merytorycznej wniosku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udzielenie pożyczki</w:t>
      </w:r>
      <w:r w:rsidR="00065A8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oraz wniosku o zmianę umowy pożyczki.</w:t>
      </w:r>
    </w:p>
    <w:p w14:paraId="15B418F0" w14:textId="175B1E71" w:rsidR="00DE3539" w:rsidRPr="00884696" w:rsidRDefault="00A91EA7" w:rsidP="000B2758">
      <w:pPr>
        <w:pStyle w:val="Akapitzlist"/>
        <w:numPr>
          <w:ilvl w:val="0"/>
          <w:numId w:val="32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Komisja Pożyczkowa</w:t>
      </w:r>
      <w:r w:rsidR="00080596" w:rsidRPr="00884696">
        <w:rPr>
          <w:rFonts w:ascii="Arial" w:hAnsi="Arial" w:cs="Arial"/>
          <w:b/>
          <w:sz w:val="20"/>
          <w:szCs w:val="20"/>
        </w:rPr>
        <w:t xml:space="preserve"> </w:t>
      </w:r>
      <w:r w:rsidR="00080596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(Komisja)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B638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komisj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działając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ramach struktur właściwego Pożyczkodawcy złożon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członków</w:t>
      </w:r>
      <w:r w:rsidR="00BF28C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 którzy złożyli oświadczenie o </w:t>
      </w:r>
      <w:r w:rsidR="00CE52D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bezstronności w brzmieniu Załącznik</w:t>
      </w:r>
      <w:r w:rsidR="009F061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Nr 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9F061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dokonująca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ostatecznej analizy składanych wniosków o</w:t>
      </w:r>
      <w:r w:rsidR="003C65C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udzielenie pożyczki.</w:t>
      </w:r>
      <w:r w:rsidR="00DE353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Komisji działającej w MARR SA </w:t>
      </w:r>
      <w:r w:rsidR="00DE3539" w:rsidRPr="00884696">
        <w:rPr>
          <w:rFonts w:ascii="Arial" w:hAnsi="Arial" w:cs="Arial"/>
          <w:sz w:val="20"/>
          <w:szCs w:val="20"/>
        </w:rPr>
        <w:t>wchodzą 3 osoby: osoba kierująca DIF MARR SA lub osoba ją zastępująca wyznaczona przez Zarząd MARR SA (jako Przewodniczący Komisji), prawnik oraz pracownik DIF (jako członkowie Komisji).</w:t>
      </w:r>
    </w:p>
    <w:p w14:paraId="23C49748" w14:textId="77777777" w:rsidR="0015717C" w:rsidRPr="00884696" w:rsidRDefault="0015717C" w:rsidP="000B2758">
      <w:pPr>
        <w:pStyle w:val="Poziom2"/>
        <w:numPr>
          <w:ilvl w:val="0"/>
          <w:numId w:val="32"/>
        </w:numPr>
        <w:tabs>
          <w:tab w:val="clear" w:pos="1134"/>
        </w:tabs>
        <w:spacing w:after="0"/>
        <w:ind w:left="426" w:hanging="426"/>
        <w:rPr>
          <w:rFonts w:ascii="Arial" w:hAnsi="Arial" w:cs="Arial"/>
        </w:rPr>
      </w:pPr>
      <w:r w:rsidRPr="00884696">
        <w:rPr>
          <w:rFonts w:ascii="Arial" w:hAnsi="Arial" w:cs="Arial"/>
          <w:b/>
        </w:rPr>
        <w:t>MŚP</w:t>
      </w:r>
      <w:r w:rsidRPr="00884696">
        <w:rPr>
          <w:rFonts w:ascii="Arial" w:hAnsi="Arial" w:cs="Arial"/>
        </w:rPr>
        <w:t xml:space="preserve"> – mikro, małe i średnie przedsiębiorstwa w rozumieniu Załącznika I do Rozporządzenia 651/2014.</w:t>
      </w:r>
    </w:p>
    <w:p w14:paraId="47EC71F5" w14:textId="33CE51FB" w:rsidR="00092043" w:rsidRPr="00884696" w:rsidRDefault="00092043" w:rsidP="000B2758">
      <w:pPr>
        <w:pStyle w:val="Poziom2"/>
        <w:numPr>
          <w:ilvl w:val="0"/>
          <w:numId w:val="32"/>
        </w:numPr>
        <w:spacing w:after="0"/>
        <w:ind w:left="426" w:hanging="426"/>
        <w:rPr>
          <w:rFonts w:ascii="Arial" w:hAnsi="Arial" w:cs="Arial"/>
        </w:rPr>
      </w:pPr>
      <w:r w:rsidRPr="00884696">
        <w:rPr>
          <w:rFonts w:ascii="Arial" w:hAnsi="Arial" w:cs="Arial"/>
          <w:b/>
        </w:rPr>
        <w:t>Start-</w:t>
      </w:r>
      <w:proofErr w:type="spellStart"/>
      <w:r w:rsidRPr="00884696">
        <w:rPr>
          <w:rFonts w:ascii="Arial" w:hAnsi="Arial" w:cs="Arial"/>
          <w:b/>
        </w:rPr>
        <w:t>up</w:t>
      </w:r>
      <w:proofErr w:type="spellEnd"/>
      <w:r w:rsidRPr="00884696">
        <w:rPr>
          <w:rFonts w:ascii="Arial" w:hAnsi="Arial" w:cs="Arial"/>
        </w:rPr>
        <w:t xml:space="preserve"> –</w:t>
      </w:r>
      <w:r w:rsidR="00BE3788" w:rsidRPr="00884696">
        <w:rPr>
          <w:rFonts w:ascii="Arial" w:hAnsi="Arial" w:cs="Arial"/>
        </w:rPr>
        <w:t xml:space="preserve"> </w:t>
      </w:r>
      <w:r w:rsidRPr="00884696">
        <w:rPr>
          <w:rFonts w:ascii="Arial" w:hAnsi="Arial" w:cs="Arial"/>
        </w:rPr>
        <w:t>MŚP we wczesnej fazie rozwoju – oznacza to, że od daty rozpoczęcia działalności przedsiębiorcy do dnia złożenia wniosku o pożyczkę nie upłynęły 24 m-ce, wyłączając jednak okresy zawieszenia działalności lub przerwy w prowadzeniu działalności gospodarczej. Data rozpoczęcia działalności gospodarczej ustalana jest na podstawie</w:t>
      </w:r>
      <w:r w:rsidR="00F71587" w:rsidRPr="00884696">
        <w:rPr>
          <w:rFonts w:ascii="Arial" w:hAnsi="Arial" w:cs="Arial"/>
        </w:rPr>
        <w:t xml:space="preserve"> wpisu w Centralnej Ewidencji i </w:t>
      </w:r>
      <w:r w:rsidRPr="00884696">
        <w:rPr>
          <w:rFonts w:ascii="Arial" w:hAnsi="Arial" w:cs="Arial"/>
        </w:rPr>
        <w:t xml:space="preserve">Informacji o Działalności Gospodarczej, Krajowym Rejestrze Sądowym lub na podstawie umowy spółki, przy czym zmianę formy prawnej przedsiębiorstwa uznaje się za kontynuację działalności gospodarczej. Dwuletni okres, o którym mowa powyżej liczony jest: </w:t>
      </w:r>
    </w:p>
    <w:p w14:paraId="54DCA4CF" w14:textId="168DF16D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osób fizycznych – od daty rozpoczęcia wykonywania działalności określonej w</w:t>
      </w:r>
      <w:r w:rsidR="006B413C" w:rsidRPr="00884696">
        <w:rPr>
          <w:rFonts w:ascii="Arial" w:hAnsi="Arial" w:cs="Arial"/>
        </w:rPr>
        <w:t> </w:t>
      </w:r>
      <w:r w:rsidRPr="00884696">
        <w:rPr>
          <w:rFonts w:ascii="Arial" w:hAnsi="Arial" w:cs="Arial"/>
        </w:rPr>
        <w:t xml:space="preserve">CEIDG; </w:t>
      </w:r>
    </w:p>
    <w:p w14:paraId="2FAB8D1D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spółek cywilnych – od daty zawarcia umowy spółki; </w:t>
      </w:r>
    </w:p>
    <w:p w14:paraId="63516B4C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spółek kapitałowych – od daty zawarcia umowy spółki; </w:t>
      </w:r>
    </w:p>
    <w:p w14:paraId="458E33AD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pozostałych spółek handlowych – od daty rejestracji w KRS; </w:t>
      </w:r>
    </w:p>
    <w:p w14:paraId="7B61515B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oddziałów przedsiębiorstw zagranicznych – od daty rejestracji w KRS;</w:t>
      </w:r>
    </w:p>
    <w:p w14:paraId="5F7B0445" w14:textId="2A222FF6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przedsiębiorstw zagranicznych – od daty zawarcia umowy spółki lub da</w:t>
      </w:r>
      <w:r w:rsidR="00F71587" w:rsidRPr="00884696">
        <w:rPr>
          <w:rFonts w:ascii="Arial" w:hAnsi="Arial" w:cs="Arial"/>
        </w:rPr>
        <w:t>ty rejestracji w </w:t>
      </w:r>
      <w:r w:rsidRPr="00884696">
        <w:rPr>
          <w:rFonts w:ascii="Arial" w:hAnsi="Arial" w:cs="Arial"/>
        </w:rPr>
        <w:t xml:space="preserve">odpowiednim rejestrze, w zależności od konstrukcji prawnej przedsiębiorstwa zagranicznego;  </w:t>
      </w:r>
    </w:p>
    <w:p w14:paraId="0D5FC0C8" w14:textId="721B0D0C" w:rsidR="00092043" w:rsidRPr="00884696" w:rsidRDefault="00092043" w:rsidP="00B1476C">
      <w:pPr>
        <w:pStyle w:val="Poziom2"/>
        <w:numPr>
          <w:ilvl w:val="0"/>
          <w:numId w:val="0"/>
        </w:numPr>
        <w:tabs>
          <w:tab w:val="clear" w:pos="1134"/>
        </w:tabs>
        <w:spacing w:after="0"/>
        <w:rPr>
          <w:rFonts w:ascii="Arial" w:hAnsi="Arial" w:cs="Arial"/>
        </w:rPr>
      </w:pPr>
      <w:r w:rsidRPr="00884696">
        <w:rPr>
          <w:rFonts w:ascii="Arial" w:hAnsi="Arial" w:cs="Arial"/>
        </w:rPr>
        <w:t>z zastrzeżeniem, że przekształcenie lub zmiana formy prawnej powyższych podmiotów, traktowana jest</w:t>
      </w:r>
      <w:r w:rsidR="00367500" w:rsidRPr="00884696">
        <w:rPr>
          <w:rFonts w:ascii="Arial" w:hAnsi="Arial" w:cs="Arial"/>
        </w:rPr>
        <w:t>,</w:t>
      </w:r>
      <w:r w:rsidRPr="00884696">
        <w:rPr>
          <w:rFonts w:ascii="Arial" w:hAnsi="Arial" w:cs="Arial"/>
        </w:rPr>
        <w:t xml:space="preserve"> jako kontynuacja dotychczas prowadzonej działalności, a nie rozpoczęcie prowadzenia nowej działalności gospodarczej.</w:t>
      </w:r>
    </w:p>
    <w:p w14:paraId="2D7379D8" w14:textId="12919254" w:rsidR="00065A86" w:rsidRPr="00884696" w:rsidRDefault="00065A86" w:rsidP="000B2758">
      <w:pPr>
        <w:pStyle w:val="Akapitzlist"/>
        <w:numPr>
          <w:ilvl w:val="0"/>
          <w:numId w:val="32"/>
        </w:numPr>
        <w:tabs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Oświadczenie o bezstronności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oświadczenie w brzmieniu załącznika nr 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regulaminu, podpisywane każdorazowo przy dokonywaniu oceny wniosku pożyczkowego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każdego z członków Komisji Pożyczkowej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oraz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przy ocenie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wniosku o zmianę umowy pożyczki przez Analityka, a także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przez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każdego członka organu wykonawczego Pożyczkodawcy biorącego udział w wydawaniu uchwały o udzieleniu lub odmowie udzielenia pożyczki oraz uchwały o zmianie lub odmowie zmiany umowy pożyczki.</w:t>
      </w:r>
    </w:p>
    <w:p w14:paraId="42162E5B" w14:textId="2E679759" w:rsidR="00065A86" w:rsidRPr="00884696" w:rsidRDefault="00065A86" w:rsidP="000B2758">
      <w:pPr>
        <w:pStyle w:val="Poziom2"/>
        <w:numPr>
          <w:ilvl w:val="0"/>
          <w:numId w:val="32"/>
        </w:numPr>
        <w:tabs>
          <w:tab w:val="clear" w:pos="1134"/>
          <w:tab w:val="left" w:pos="0"/>
        </w:tabs>
        <w:spacing w:after="0"/>
        <w:ind w:left="426" w:hanging="426"/>
        <w:rPr>
          <w:rFonts w:ascii="Arial" w:hAnsi="Arial" w:cs="Arial"/>
          <w:strike/>
        </w:rPr>
      </w:pPr>
      <w:r w:rsidRPr="00884696">
        <w:rPr>
          <w:rFonts w:ascii="Arial" w:hAnsi="Arial" w:cs="Arial"/>
          <w:b/>
          <w:lang w:eastAsia="ar-SA"/>
        </w:rPr>
        <w:t>Dodatkowa karencja</w:t>
      </w:r>
      <w:r w:rsidRPr="00884696">
        <w:rPr>
          <w:rFonts w:ascii="Arial" w:hAnsi="Arial" w:cs="Arial"/>
          <w:lang w:eastAsia="ar-SA"/>
        </w:rPr>
        <w:t xml:space="preserve"> – dodatkowa</w:t>
      </w:r>
      <w:r w:rsidR="003629A1" w:rsidRPr="00884696">
        <w:rPr>
          <w:rFonts w:ascii="Arial" w:hAnsi="Arial" w:cs="Arial"/>
          <w:lang w:eastAsia="ar-SA"/>
        </w:rPr>
        <w:t xml:space="preserve"> maksymalnie</w:t>
      </w:r>
      <w:r w:rsidRPr="00884696">
        <w:rPr>
          <w:rFonts w:ascii="Arial" w:hAnsi="Arial" w:cs="Arial"/>
          <w:lang w:eastAsia="ar-SA"/>
        </w:rPr>
        <w:t xml:space="preserve"> 6 – miesięczną karencja w spłacie rat kapitałowych pożyczki lub/i dodatkowa</w:t>
      </w:r>
      <w:r w:rsidR="003629A1" w:rsidRPr="00884696">
        <w:rPr>
          <w:rFonts w:ascii="Arial" w:hAnsi="Arial" w:cs="Arial"/>
          <w:lang w:eastAsia="ar-SA"/>
        </w:rPr>
        <w:t xml:space="preserve"> maksymalnie</w:t>
      </w:r>
      <w:r w:rsidRPr="00884696">
        <w:rPr>
          <w:rFonts w:ascii="Arial" w:hAnsi="Arial" w:cs="Arial"/>
          <w:lang w:eastAsia="ar-SA"/>
        </w:rPr>
        <w:t xml:space="preserve"> 4 - miesięczna karencja w spłacie rat kapitałowo – odsetkowych, jaką mogą uzyskać Wnioskodawcy/Pożyczkobiorcy </w:t>
      </w:r>
      <w:r w:rsidR="00DC42AF" w:rsidRPr="00884696">
        <w:rPr>
          <w:rFonts w:ascii="Arial" w:hAnsi="Arial" w:cs="Arial"/>
          <w:lang w:eastAsia="ar-SA"/>
        </w:rPr>
        <w:t xml:space="preserve">uzyskujący pożyczkę w zakresie finansowania, o którym mowa w § 5 ust. 1, </w:t>
      </w:r>
      <w:r w:rsidRPr="00884696">
        <w:rPr>
          <w:rFonts w:ascii="Arial" w:hAnsi="Arial" w:cs="Arial"/>
          <w:lang w:eastAsia="ar-SA"/>
        </w:rPr>
        <w:t xml:space="preserve">celem </w:t>
      </w:r>
      <w:r w:rsidR="006C338A" w:rsidRPr="00884696">
        <w:rPr>
          <w:rFonts w:ascii="Arial" w:hAnsi="Arial" w:cs="Arial"/>
          <w:lang w:eastAsia="ar-SA"/>
        </w:rPr>
        <w:t>niwelowania skutków COVID-19</w:t>
      </w:r>
      <w:r w:rsidR="00E6433C" w:rsidRPr="00884696">
        <w:rPr>
          <w:rFonts w:ascii="Arial" w:hAnsi="Arial" w:cs="Arial"/>
          <w:lang w:eastAsia="ar-SA"/>
        </w:rPr>
        <w:t>.</w:t>
      </w:r>
      <w:r w:rsidR="00434370" w:rsidRPr="00884696">
        <w:rPr>
          <w:rFonts w:ascii="Arial" w:hAnsi="Arial" w:cs="Arial"/>
          <w:lang w:eastAsia="ar-SA"/>
        </w:rPr>
        <w:t xml:space="preserve"> Każda z dodatkowych karencji może być udzielona do dnia 31 grudnia 2020 r. </w:t>
      </w:r>
    </w:p>
    <w:p w14:paraId="53225695" w14:textId="232B7E8B" w:rsidR="00F47F68" w:rsidRPr="00DB72FD" w:rsidRDefault="00F47F68" w:rsidP="000B2758">
      <w:pPr>
        <w:pStyle w:val="Poziom2"/>
        <w:numPr>
          <w:ilvl w:val="0"/>
          <w:numId w:val="32"/>
        </w:numPr>
        <w:tabs>
          <w:tab w:val="clear" w:pos="1134"/>
          <w:tab w:val="left" w:pos="0"/>
        </w:tabs>
        <w:spacing w:after="0"/>
        <w:ind w:left="426" w:hanging="426"/>
        <w:rPr>
          <w:rFonts w:ascii="Arial" w:hAnsi="Arial" w:cs="Arial"/>
          <w:strike/>
        </w:rPr>
      </w:pPr>
      <w:r w:rsidRPr="00DB72FD">
        <w:rPr>
          <w:rFonts w:ascii="Arial" w:hAnsi="Arial" w:cs="Arial"/>
          <w:b/>
          <w:lang w:eastAsia="ar-SA"/>
        </w:rPr>
        <w:t>Dodatkowa karencja II</w:t>
      </w:r>
      <w:r w:rsidRPr="00DB72FD">
        <w:rPr>
          <w:rFonts w:ascii="Arial" w:hAnsi="Arial" w:cs="Arial"/>
          <w:lang w:eastAsia="ar-SA"/>
        </w:rPr>
        <w:t xml:space="preserve"> </w:t>
      </w:r>
      <w:r w:rsidR="00761AA5" w:rsidRPr="00DB72FD">
        <w:rPr>
          <w:rFonts w:ascii="Arial" w:hAnsi="Arial" w:cs="Arial"/>
          <w:lang w:eastAsia="ar-SA"/>
        </w:rPr>
        <w:t xml:space="preserve">- </w:t>
      </w:r>
      <w:r w:rsidRPr="00DB72FD">
        <w:rPr>
          <w:rFonts w:ascii="Arial" w:hAnsi="Arial" w:cs="Arial"/>
          <w:lang w:eastAsia="ar-SA"/>
        </w:rPr>
        <w:t>dodatkowe rozwiązania w formie „kolejnej dodatkowej karencji II</w:t>
      </w:r>
      <w:r w:rsidR="00761AA5" w:rsidRPr="00DB72FD">
        <w:rPr>
          <w:rFonts w:ascii="Arial" w:hAnsi="Arial" w:cs="Arial"/>
          <w:lang w:eastAsia="ar-SA"/>
        </w:rPr>
        <w:t>”</w:t>
      </w:r>
      <w:r w:rsidRPr="00DB72FD">
        <w:rPr>
          <w:rFonts w:ascii="Arial" w:hAnsi="Arial" w:cs="Arial"/>
          <w:lang w:eastAsia="ar-SA"/>
        </w:rPr>
        <w:t xml:space="preserve"> obejmującej spłatę kapitału i odsetek </w:t>
      </w:r>
      <w:r w:rsidRPr="00DB72FD">
        <w:rPr>
          <w:rFonts w:ascii="Arial" w:hAnsi="Arial" w:cs="Arial"/>
        </w:rPr>
        <w:t>w przypadku, w którym nie nastąpiła jeszcze jakakolwiek spłata kapitału Jednostkowej Pożyczki lub w formie „kolejnych wakacji kredytowych II” obejmujących spłatę kapitału i odsetek, które są możliwe</w:t>
      </w:r>
      <w:r w:rsidR="007F14DC" w:rsidRPr="00DB72FD">
        <w:rPr>
          <w:rFonts w:ascii="Arial" w:hAnsi="Arial" w:cs="Arial"/>
        </w:rPr>
        <w:t xml:space="preserve"> do zastosowania w przypadku, w </w:t>
      </w:r>
      <w:r w:rsidRPr="00DB72FD">
        <w:rPr>
          <w:rFonts w:ascii="Arial" w:hAnsi="Arial" w:cs="Arial"/>
        </w:rPr>
        <w:t>którym Jednostkowa Pożyczka znajduje się na etapie spłaty. Każda z dodatkowych karencji II może trwać maksymalnie do dnia</w:t>
      </w:r>
      <w:r w:rsidR="007E28BA">
        <w:rPr>
          <w:rFonts w:ascii="Arial" w:hAnsi="Arial" w:cs="Arial"/>
        </w:rPr>
        <w:t xml:space="preserve"> 31 grudnia </w:t>
      </w:r>
      <w:r w:rsidRPr="00DB72FD">
        <w:rPr>
          <w:rFonts w:ascii="Arial" w:hAnsi="Arial" w:cs="Arial"/>
        </w:rPr>
        <w:t xml:space="preserve">2021 r., przy czym każda z tych karencji może być wprowadzona do Umów Inwestycyjnych z datą wsteczną nie </w:t>
      </w:r>
      <w:r w:rsidR="00DB78CE" w:rsidRPr="00DB72FD">
        <w:rPr>
          <w:rFonts w:ascii="Arial" w:hAnsi="Arial" w:cs="Arial"/>
        </w:rPr>
        <w:t>wcześniej</w:t>
      </w:r>
      <w:r w:rsidRPr="00DB72FD">
        <w:rPr>
          <w:rFonts w:ascii="Arial" w:hAnsi="Arial" w:cs="Arial"/>
        </w:rPr>
        <w:t xml:space="preserve"> niż od dnia</w:t>
      </w:r>
      <w:r w:rsidR="005D6E85">
        <w:rPr>
          <w:rFonts w:ascii="Arial" w:hAnsi="Arial" w:cs="Arial"/>
        </w:rPr>
        <w:t xml:space="preserve"> 14 lipca 2021r.</w:t>
      </w:r>
    </w:p>
    <w:p w14:paraId="16D5DC83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3</w:t>
      </w:r>
    </w:p>
    <w:p w14:paraId="3A87FAE8" w14:textId="589D9913" w:rsidR="00B8365B" w:rsidRDefault="007A6EFD" w:rsidP="00B1476C">
      <w:pPr>
        <w:spacing w:before="120" w:line="240" w:lineRule="auto"/>
        <w:ind w:left="0" w:firstLine="0"/>
        <w:jc w:val="both"/>
        <w:rPr>
          <w:rFonts w:ascii="Arial" w:eastAsia="Calibri" w:hAnsi="Arial"/>
          <w:bCs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Pożyczka może być udzielona z przeznaczeniem na wsparcie przedsięwzięć realizowanych</w:t>
      </w:r>
      <w:r w:rsidR="00065A86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przez MŚP we wczesnej fazie rozwoju (Start-</w:t>
      </w:r>
      <w:proofErr w:type="spellStart"/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up</w:t>
      </w:r>
      <w:proofErr w:type="spellEnd"/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)</w:t>
      </w:r>
      <w:r w:rsidRPr="00884696">
        <w:rPr>
          <w:rStyle w:val="Odwoanieprzypisudolnego"/>
          <w:rFonts w:ascii="Arial" w:eastAsia="Calibri" w:hAnsi="Arial"/>
          <w:bCs/>
          <w:kern w:val="0"/>
          <w:sz w:val="20"/>
          <w:szCs w:val="20"/>
          <w:lang w:eastAsia="en-US" w:bidi="ar-SA"/>
        </w:rPr>
        <w:footnoteReference w:id="1"/>
      </w:r>
      <w:r w:rsidR="00B1476C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.</w:t>
      </w:r>
    </w:p>
    <w:p w14:paraId="310664AA" w14:textId="77777777" w:rsidR="002E252B" w:rsidRPr="00884696" w:rsidRDefault="002E252B" w:rsidP="00B1476C">
      <w:pPr>
        <w:spacing w:before="120" w:line="240" w:lineRule="auto"/>
        <w:ind w:left="0" w:firstLine="0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0DB15B38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4</w:t>
      </w:r>
    </w:p>
    <w:p w14:paraId="68052B03" w14:textId="0127E06D" w:rsidR="00B8365B" w:rsidRPr="00884696" w:rsidRDefault="00B8365B" w:rsidP="000B2758">
      <w:pPr>
        <w:pStyle w:val="Akapitzlist"/>
        <w:numPr>
          <w:ilvl w:val="0"/>
          <w:numId w:val="34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Warunkiem ubiegania się o przyznanie pożyczki jest:</w:t>
      </w:r>
    </w:p>
    <w:p w14:paraId="295010B8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wskazanie przeznaczenia pożyczki zgodnego z niniejszym regulaminem,</w:t>
      </w:r>
    </w:p>
    <w:p w14:paraId="7F9E3BA1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posiadanie zdolności spłaty pożyczki wraz z odsetkami w terminach i na warunkach określonych w umowie</w:t>
      </w:r>
      <w:r w:rsidR="003D38D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inwestycyjnej,</w:t>
      </w:r>
    </w:p>
    <w:p w14:paraId="7462990E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wiarygodności określonej w niniejszym regulaminie,</w:t>
      </w:r>
    </w:p>
    <w:p w14:paraId="05969AD0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spłacalności zaciągniętych pożyczek i kredytów,</w:t>
      </w:r>
    </w:p>
    <w:p w14:paraId="7DBDC040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zaproponowanych zabezpieczeń pożyczki,</w:t>
      </w:r>
    </w:p>
    <w:p w14:paraId="73855B45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akceptacja wzoru umowy pożyczki oraz innych warunków przyznania pożyczki.</w:t>
      </w:r>
    </w:p>
    <w:p w14:paraId="38431CDA" w14:textId="781F6411" w:rsidR="00023FF4" w:rsidRPr="00884696" w:rsidRDefault="002B3592" w:rsidP="000B2758">
      <w:pPr>
        <w:pStyle w:val="Default"/>
        <w:numPr>
          <w:ilvl w:val="0"/>
          <w:numId w:val="34"/>
        </w:numPr>
        <w:spacing w:before="120"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Z zastrzeżeniem ust. </w:t>
      </w:r>
      <w:r w:rsidR="00C54F79" w:rsidRPr="00884696">
        <w:rPr>
          <w:rFonts w:ascii="Arial" w:hAnsi="Arial" w:cs="Arial"/>
          <w:color w:val="auto"/>
          <w:sz w:val="20"/>
          <w:szCs w:val="20"/>
        </w:rPr>
        <w:t>4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</w:t>
      </w:r>
      <w:r w:rsidRPr="00884696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884696">
        <w:rPr>
          <w:rFonts w:ascii="Arial" w:hAnsi="Arial" w:cs="Arial"/>
          <w:color w:val="auto"/>
          <w:sz w:val="20"/>
          <w:szCs w:val="20"/>
        </w:rPr>
        <w:t>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884696">
        <w:rPr>
          <w:rFonts w:ascii="Arial" w:hAnsi="Arial" w:cs="Arial"/>
          <w:color w:val="auto"/>
          <w:sz w:val="20"/>
          <w:szCs w:val="20"/>
        </w:rPr>
        <w:t>p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ożyczkę muszą spełniać łącznie następujące kryteria: </w:t>
      </w:r>
    </w:p>
    <w:p w14:paraId="01B6AF17" w14:textId="5CEE7C02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nie znajdują się w trudnej sytuacji w rozumieniu pkt 20 Wytycznych dotyczących pomocy państwa na ratowanie i restrukturyzację przedsiębiorstw ni</w:t>
      </w:r>
      <w:r w:rsidR="00C54F79" w:rsidRPr="00884696">
        <w:rPr>
          <w:rFonts w:ascii="Arial" w:hAnsi="Arial" w:cs="Arial"/>
          <w:color w:val="auto"/>
          <w:sz w:val="20"/>
          <w:szCs w:val="20"/>
        </w:rPr>
        <w:t>efinansowych znajdujących się w 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trudnej sytuacji (Dz. Urz. UE C 249/1 z 31.07.2014 r.); </w:t>
      </w:r>
    </w:p>
    <w:p w14:paraId="5867BB4D" w14:textId="7991111C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ciąży na nich obowiązek zwrotu pomocy, wynikający z decyzji Komisji Europejskiej uznającej pomoc za niezgodną z prawem oraz ze wspólnym rynkiem lub orzeczenia sądu krajowego lub unijnego; </w:t>
      </w:r>
    </w:p>
    <w:p w14:paraId="1E8970CA" w14:textId="05E55751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są mikro, małym lub średnim przedsiębiorstwem w rozumieniu przepisów załącznika nr I Rozporządzenia Komisji (UE) nr 651/2014 z dnia 17 czerwca 2014 r. uznającego niektóre rodzaje pomocy za zgodne z rynkiem wewnętrznym w zastosowaniu art. 107 i 108 Traktatu; </w:t>
      </w:r>
    </w:p>
    <w:p w14:paraId="19B8AA82" w14:textId="7A7FD698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są osobami fizycznymi, osobami prawnymi, albo jednostkami organizacyjnymi niebędącymi osobami prawnymi, którym właściwa ustawa przyznaje zdolność prawną, prowadzącymi działalność gospodarczą na terenie województwa małopolskiego; </w:t>
      </w:r>
    </w:p>
    <w:p w14:paraId="5C720EBF" w14:textId="5E01EF47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są wykluczeni, stosownie do Rozporządzenia Komisji (UE) nr 1407/2013 z dnia 18 grudnia 2013 r. w sprawie stosowania art. 107 i 108 Traktatu o funkcjonowaniu Unii Europejskiej do pomocy de </w:t>
      </w:r>
      <w:proofErr w:type="spellStart"/>
      <w:r w:rsidRPr="00884696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84696">
        <w:rPr>
          <w:rFonts w:ascii="Arial" w:hAnsi="Arial" w:cs="Arial"/>
          <w:color w:val="auto"/>
          <w:sz w:val="20"/>
          <w:szCs w:val="20"/>
        </w:rPr>
        <w:t xml:space="preserve"> (jeżeli przedsiębiorstwo ubiega się o pomoc de </w:t>
      </w:r>
      <w:proofErr w:type="spellStart"/>
      <w:r w:rsidRPr="00884696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884696">
        <w:rPr>
          <w:rFonts w:ascii="Arial" w:hAnsi="Arial" w:cs="Arial"/>
          <w:color w:val="auto"/>
          <w:sz w:val="20"/>
          <w:szCs w:val="20"/>
        </w:rPr>
        <w:t xml:space="preserve">); </w:t>
      </w:r>
    </w:p>
    <w:p w14:paraId="1EACA735" w14:textId="1AA8A494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podlegają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przepisom na terenie RP, art. 9, ust. 1 pt. 2 a ustawy o odpowiedzialności podmiotów zbiorowych za czyny zabronione pod groźbą kary, </w:t>
      </w:r>
    </w:p>
    <w:p w14:paraId="0F8AC7C4" w14:textId="39E8F2E1" w:rsidR="00023FF4" w:rsidRPr="00884696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 nie są podmiotami, w stosunku do których </w:t>
      </w:r>
      <w:r w:rsidR="00151979" w:rsidRPr="00884696">
        <w:rPr>
          <w:rFonts w:ascii="Arial" w:hAnsi="Arial" w:cs="Arial"/>
          <w:color w:val="auto"/>
          <w:sz w:val="20"/>
          <w:szCs w:val="20"/>
        </w:rPr>
        <w:t xml:space="preserve">Pożyczkodawca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lub osoby upoważnione do jego reprezentacji posiadają, tak bezpośrednio jak i pośrednio, jakiekolwiek powiązania, w tym o charakterze majątkowym, kapitałowym, osobowym czy też faktycznym, które wpływają lub mogłyby potencjalnie wpływać na prawidłową realizację </w:t>
      </w:r>
      <w:r w:rsidR="00151979" w:rsidRPr="00884696">
        <w:rPr>
          <w:rFonts w:ascii="Arial" w:hAnsi="Arial" w:cs="Arial"/>
          <w:color w:val="auto"/>
          <w:sz w:val="20"/>
          <w:szCs w:val="20"/>
        </w:rPr>
        <w:t>umowy pożyczki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5A1E5656" w14:textId="7A3672EC" w:rsidR="00023FF4" w:rsidRPr="00884696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najpóźniej w dniu zawarcia umowy pożyczki posiadają w województwie małopolskim siedzibę lub oddział, zgodnie z wpisem do rejestru przedsiębiorców w Krajowym Rejestrze Sądowym albo stałe lub dodatkowe stałe miejsce wykonywania działalności gospodarczej, zgodnie z wpisem do Centralnej Ewidencji i Informacji o Działalności Gospodarczej. </w:t>
      </w:r>
    </w:p>
    <w:p w14:paraId="58E2FA8E" w14:textId="21E4D88F" w:rsidR="00023FF4" w:rsidRPr="00884696" w:rsidRDefault="00023FF4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W przypadku, gdy przedsiębiorca nie posiada ujawnionego w CEIDG stałego lub dodatkowego stałego miejsca wykonywania działalności gospodarczej, taki przedsiębiorca może otrzymać wsparcie, pod warunkiem, że posiada adres zamieszkania na terenie województwa małopolskiego, co zostanie potwierdzone przez </w:t>
      </w:r>
      <w:r w:rsidR="00151979" w:rsidRPr="00884696">
        <w:rPr>
          <w:rFonts w:ascii="Arial" w:hAnsi="Arial" w:cs="Arial"/>
          <w:color w:val="auto"/>
          <w:sz w:val="20"/>
          <w:szCs w:val="20"/>
        </w:rPr>
        <w:t xml:space="preserve">Pożyczkodawcę </w:t>
      </w:r>
      <w:r w:rsidRPr="00884696">
        <w:rPr>
          <w:rFonts w:ascii="Arial" w:hAnsi="Arial" w:cs="Arial"/>
          <w:color w:val="auto"/>
          <w:sz w:val="20"/>
          <w:szCs w:val="20"/>
        </w:rPr>
        <w:t>na podstawie wiarygodnych danych pochodzących np. ze składanych przez przedsiębiorcę deklaracji do Urzędu Skarbowego, Zakładu Ubezpieczeń Społecznych, Kasy Rolniczego Ubezpieczenia Społecznego, lub złożonego wniosku o dokonanie wpisu do CEIDG w których to dokumentach zostało ujawnione miejs</w:t>
      </w:r>
      <w:r w:rsidR="00151979" w:rsidRPr="00884696">
        <w:rPr>
          <w:rFonts w:ascii="Arial" w:hAnsi="Arial" w:cs="Arial"/>
          <w:color w:val="auto"/>
          <w:sz w:val="20"/>
          <w:szCs w:val="20"/>
        </w:rPr>
        <w:t>ce zamieszkania przedsiębiorcy.</w:t>
      </w:r>
    </w:p>
    <w:p w14:paraId="488E1314" w14:textId="645835C2" w:rsidR="00023FF4" w:rsidRPr="00884696" w:rsidRDefault="00832C16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884696">
        <w:rPr>
          <w:rFonts w:ascii="Arial" w:hAnsi="Arial" w:cs="Arial"/>
          <w:color w:val="auto"/>
          <w:sz w:val="20"/>
          <w:szCs w:val="20"/>
        </w:rPr>
        <w:t>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884696">
        <w:rPr>
          <w:rFonts w:ascii="Arial" w:hAnsi="Arial" w:cs="Arial"/>
          <w:color w:val="auto"/>
          <w:sz w:val="20"/>
          <w:szCs w:val="20"/>
        </w:rPr>
        <w:t>udzielenie p</w:t>
      </w:r>
      <w:r w:rsidR="00023FF4" w:rsidRPr="00884696">
        <w:rPr>
          <w:rFonts w:ascii="Arial" w:hAnsi="Arial" w:cs="Arial"/>
          <w:color w:val="auto"/>
          <w:sz w:val="20"/>
          <w:szCs w:val="20"/>
        </w:rPr>
        <w:t>ożyczk</w:t>
      </w:r>
      <w:r w:rsidRPr="00884696">
        <w:rPr>
          <w:rFonts w:ascii="Arial" w:hAnsi="Arial" w:cs="Arial"/>
          <w:color w:val="auto"/>
          <w:sz w:val="20"/>
          <w:szCs w:val="20"/>
        </w:rPr>
        <w:t>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na cele, o których mowa w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§ 5 ust. 2 </w:t>
      </w:r>
      <w:r w:rsidR="00023FF4" w:rsidRPr="00884696">
        <w:rPr>
          <w:rFonts w:ascii="Arial" w:hAnsi="Arial" w:cs="Arial"/>
          <w:color w:val="auto"/>
          <w:sz w:val="20"/>
          <w:szCs w:val="20"/>
        </w:rPr>
        <w:t>oprócz warunków wymienionych w ust.1 od pkt 2) do 8), muszą zapewnić, że na dzień 31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 grudnia 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2019 r. </w:t>
      </w:r>
      <w:r w:rsidR="00023FF4" w:rsidRPr="00884696">
        <w:rPr>
          <w:rFonts w:ascii="Arial" w:hAnsi="Arial" w:cs="Arial"/>
          <w:color w:val="auto"/>
          <w:sz w:val="20"/>
          <w:szCs w:val="20"/>
        </w:rPr>
        <w:lastRenderedPageBreak/>
        <w:t>nie znajdowa</w:t>
      </w:r>
      <w:r w:rsidRPr="00884696">
        <w:rPr>
          <w:rFonts w:ascii="Arial" w:hAnsi="Arial" w:cs="Arial"/>
          <w:color w:val="auto"/>
          <w:sz w:val="20"/>
          <w:szCs w:val="20"/>
        </w:rPr>
        <w:t>li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w trudnej sytuacji, a obecnie znajdują się w trudnej sytuacji w wyniku wystąpie</w:t>
      </w:r>
      <w:r w:rsidRPr="00884696">
        <w:rPr>
          <w:rFonts w:ascii="Arial" w:hAnsi="Arial" w:cs="Arial"/>
          <w:color w:val="auto"/>
          <w:sz w:val="20"/>
          <w:szCs w:val="20"/>
        </w:rPr>
        <w:t>nia COVID-19, lub są nią zagroże</w:t>
      </w:r>
      <w:r w:rsidR="00023FF4" w:rsidRPr="00884696">
        <w:rPr>
          <w:rFonts w:ascii="Arial" w:hAnsi="Arial" w:cs="Arial"/>
          <w:color w:val="auto"/>
          <w:sz w:val="20"/>
          <w:szCs w:val="20"/>
        </w:rPr>
        <w:t>n</w:t>
      </w:r>
      <w:r w:rsidRPr="00884696">
        <w:rPr>
          <w:rFonts w:ascii="Arial" w:hAnsi="Arial" w:cs="Arial"/>
          <w:color w:val="auto"/>
          <w:sz w:val="20"/>
          <w:szCs w:val="20"/>
        </w:rPr>
        <w:t>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E0B685D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5</w:t>
      </w:r>
    </w:p>
    <w:p w14:paraId="76AFB330" w14:textId="67933F28" w:rsidR="00C564E3" w:rsidRPr="00884696" w:rsidRDefault="00B8365B" w:rsidP="000B2758">
      <w:pPr>
        <w:pStyle w:val="Akapitzlist"/>
        <w:numPr>
          <w:ilvl w:val="0"/>
          <w:numId w:val="35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Pożyczka może zostać przeznaczona na przedsięwzięcia inwestycyjne, na terenie województwa małopolskiego realizowane przez MŚP działające na rynku 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nie 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dłużej niż </w:t>
      </w:r>
      <w:r w:rsidR="000714E8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24 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miesiące mające na celu 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wsparcie inwestycyjne i wspomaganie rozwoju kolejnych etapów działalności gospodarczej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przedsiębiorstw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we wczesnej fazie rozwoju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 tym w szczególności: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4D7A3EDC" w14:textId="3F5AB242" w:rsidR="00B8365B" w:rsidRPr="00884696" w:rsidRDefault="00B1476C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inwestycje w nowoczesne maszyny,</w:t>
      </w:r>
      <w:r w:rsidR="00B8365B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urządzenia i sprzęt produkcyjny, w celu wprowadzenia na rynek nowych lub ulepszonych produktów lub usług,</w:t>
      </w:r>
    </w:p>
    <w:p w14:paraId="65CA52AA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rozwój sprzedaży produktów i usług w Internecie (handel elektroniczny),</w:t>
      </w:r>
    </w:p>
    <w:p w14:paraId="1DD22E4F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inwestycje dotyczące stosowania w działalności gospodarczej technologii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informacyjno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– komunikacyjnych (TIK),</w:t>
      </w:r>
    </w:p>
    <w:p w14:paraId="23474B6B" w14:textId="31E75C00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przedsięwzięcia z zakresu dostosowania istniejących instalacji produkcyjnych do standardów najlepszych dostępnych technik (BAT –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best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available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technology</w:t>
      </w:r>
      <w:proofErr w:type="spellEnd"/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) – nowoczesne rozwiązania umożliwiające redukcję kosztów działalności rynkowej w przedsiębiorstwach, wynikającą z</w:t>
      </w:r>
      <w:r w:rsidR="00065A86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 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mniejszego zużycia energii lub bardziej efektywnego wykorzystania surowców (jako element kompleksowego projektu),</w:t>
      </w:r>
    </w:p>
    <w:p w14:paraId="0124FCA0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14:paraId="2502D5F7" w14:textId="50D8143B" w:rsidR="00594017" w:rsidRPr="00884696" w:rsidRDefault="00F51D7F" w:rsidP="000B2758">
      <w:pPr>
        <w:pStyle w:val="Akapitzlist"/>
        <w:numPr>
          <w:ilvl w:val="0"/>
          <w:numId w:val="35"/>
        </w:numPr>
        <w:spacing w:before="120" w:line="240" w:lineRule="auto"/>
        <w:ind w:left="426" w:right="20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Pożyczka może być przeznaczona na </w:t>
      </w:r>
      <w:r w:rsidR="000E5E8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rzedsięwzięcia płynn</w:t>
      </w:r>
      <w:r w:rsidR="00B1476C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ościowe realizowane przez MŚP z 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siedzibą lub oddziałem na terenie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województwa małopolskiego, działające na rynku nie dłużej niż 24 miesiące, mające na celu finansowanie wydatków związanych z utrzymaniem bieżącej działalności firmy i zapewnieniem jej płynności finansowej, w tym np.:</w:t>
      </w:r>
    </w:p>
    <w:p w14:paraId="6ECE3AAA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wynagrodzenia pracowników (w tym także składowe należne ZUS, US) oraz koszty personelu pracującego na terenie firmy, ale formalnie na liście płac podwykonawców,</w:t>
      </w:r>
    </w:p>
    <w:p w14:paraId="3391BD1E" w14:textId="3A767BEE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zobowiązania publiczno-prawne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Pożyczkobiorcy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</w:t>
      </w:r>
    </w:p>
    <w:p w14:paraId="1A6019A6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spłatę zobowiązań handlowych, pokrycie kosztów użytkowania infrastruktury itp.,</w:t>
      </w:r>
    </w:p>
    <w:p w14:paraId="5B9FC5E9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proofErr w:type="spellStart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zatowarowanie</w:t>
      </w:r>
      <w:proofErr w:type="spellEnd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półprodukty itp.,</w:t>
      </w:r>
    </w:p>
    <w:p w14:paraId="765C9AB6" w14:textId="560171BF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wydatki niezbędne do zapewnienia ciągłości działania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Pożyczkobiorcy 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i nieopłacone na dzień 1 lutego 2020 r.</w:t>
      </w:r>
    </w:p>
    <w:p w14:paraId="5A8AB075" w14:textId="778FD158" w:rsidR="00D326DA" w:rsidRPr="00884696" w:rsidRDefault="00D326DA" w:rsidP="000B2758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Pożyczki na cele określone w ust. 2 mogą być udzielane do dnia</w:t>
      </w:r>
      <w:r w:rsidR="00467BD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30 czerwca 2021 r.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(data zawarcia umowy pożyczki).</w:t>
      </w:r>
    </w:p>
    <w:p w14:paraId="02FC34CF" w14:textId="07DEEE6B" w:rsidR="00B8365B" w:rsidRPr="00884696" w:rsidRDefault="00B8365B" w:rsidP="000B2758">
      <w:pPr>
        <w:pStyle w:val="Akapitzlist"/>
        <w:widowControl w:val="0"/>
        <w:numPr>
          <w:ilvl w:val="0"/>
          <w:numId w:val="35"/>
        </w:numPr>
        <w:autoSpaceDE w:val="0"/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Udział </w:t>
      </w:r>
      <w:r w:rsidR="000E5E87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ożyczki w koszcie realizowanego przedsięwzięcia może stanowić do 100% jego wartości.</w:t>
      </w:r>
    </w:p>
    <w:p w14:paraId="52ADC3C7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6</w:t>
      </w:r>
    </w:p>
    <w:p w14:paraId="78AA0E56" w14:textId="301495A5" w:rsidR="00F40474" w:rsidRPr="00884696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Pożyczka nie może być przeznaczona na:</w:t>
      </w:r>
    </w:p>
    <w:p w14:paraId="2EF4E3C1" w14:textId="77777777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wydatków pokrytych uprzednio ze środków EFSI, z innych funduszy, programów, środków i instrumentów Unii Europejskiej lub innych źródeł pomocy krajowej lub zagranicznej; </w:t>
      </w:r>
    </w:p>
    <w:p w14:paraId="03D23191" w14:textId="0C3A8FDA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prefinansowanie wydatków, na które otrzymano dofinansowanie w formie dotacji lub pomocy zwrotnej; </w:t>
      </w:r>
    </w:p>
    <w:p w14:paraId="31C441F9" w14:textId="3633F5A7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refinansowanie inwestycji, które w dniu podjęcia decyzji inwestycyjnej zostały fizycznie ukończone lub w pełni wdrożone; </w:t>
      </w:r>
    </w:p>
    <w:p w14:paraId="5123AD12" w14:textId="4FF1A07C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refinansowanie jakichkolwiek pożyczek, kredytów lub rat leasingowych; </w:t>
      </w:r>
    </w:p>
    <w:p w14:paraId="60B36D8B" w14:textId="693E8644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dokonanie spłaty zobowiązań publiczno-prawnych Ostatecznego Odbiorcy – wykluczenie nie dotyczy pożyczek udzielanych na cele, o których mowa w </w:t>
      </w:r>
      <w:r w:rsidR="006E3BA1" w:rsidRPr="00884696">
        <w:rPr>
          <w:rFonts w:ascii="Arial" w:hAnsi="Arial" w:cs="Arial"/>
          <w:color w:val="auto"/>
          <w:sz w:val="20"/>
          <w:szCs w:val="20"/>
        </w:rPr>
        <w:t>§ 5 ust. 2;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E7E5DD0" w14:textId="0D12203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wydatków niezwiązanych bezpośrednio z celami określonymi w </w:t>
      </w:r>
      <w:r w:rsidR="003D4D99" w:rsidRPr="00884696">
        <w:rPr>
          <w:rFonts w:ascii="Arial" w:hAnsi="Arial" w:cs="Arial"/>
          <w:color w:val="auto"/>
          <w:sz w:val="20"/>
          <w:szCs w:val="20"/>
        </w:rPr>
        <w:t>§ 5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30E1D91E" w14:textId="1F2BD2C0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zakupu aktywów finansowych przeznaczonych do obrotu; </w:t>
      </w:r>
    </w:p>
    <w:p w14:paraId="63532498" w14:textId="7F4269D0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lastRenderedPageBreak/>
        <w:t xml:space="preserve">finansowanie zakupu nieruchomości przeznaczonych do obrotu; </w:t>
      </w:r>
    </w:p>
    <w:p w14:paraId="07AFCD1D" w14:textId="013A90E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7E5C889B" w14:textId="7F36923B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wytwarzania, przetwórstwa lub wprowadzania do obrotu przez producenta lub importera tytoniu i wyrobów tytoniowych; </w:t>
      </w:r>
    </w:p>
    <w:p w14:paraId="3EF18F8E" w14:textId="03A00479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napojów alkoholowych; </w:t>
      </w:r>
    </w:p>
    <w:p w14:paraId="541D0E21" w14:textId="514B89B3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treści pornograficznych; </w:t>
      </w:r>
    </w:p>
    <w:p w14:paraId="79B3F621" w14:textId="6FE0896A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obrotu materiałami wybuchowymi, bronią i amunicją; </w:t>
      </w:r>
    </w:p>
    <w:p w14:paraId="07F650A5" w14:textId="69D23FD9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gier losowych, zakładów wzajemnych, gier na automatach i gier na automatach o niskich wygranych; </w:t>
      </w:r>
    </w:p>
    <w:p w14:paraId="0F8078C6" w14:textId="0E0D377C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środków odurzających, substancji psychotropowych lub prekursorów; </w:t>
      </w:r>
    </w:p>
    <w:p w14:paraId="4EA60B90" w14:textId="73A5940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likwidacji lub budowy elektrowni jądrowych; </w:t>
      </w:r>
    </w:p>
    <w:p w14:paraId="53165FAA" w14:textId="266DDE62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inwestycji na rzecz redukcji emisji gazów cieplarnianych pochodzących z listy działań wymienionych w załączniku I do dyrektywy 2003/87/WE; </w:t>
      </w:r>
    </w:p>
    <w:p w14:paraId="1C60DA1F" w14:textId="181C2F3F" w:rsidR="00F40474" w:rsidRPr="00884696" w:rsidRDefault="00F40474" w:rsidP="000B27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14:paraId="54D9F750" w14:textId="77777777" w:rsidR="00B8365B" w:rsidRPr="00884696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Finansowanie zakupu gruntów niezabudowanych i zabudowanych w ramach finansowanej inwestycji możliwe jest do wysokości 10 % </w:t>
      </w:r>
      <w:r w:rsidR="00362812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całkowitych wydatków kwalifikowanych projektu finansowanego jednostkową Pożyczką udzieloną na rzecz Ostatecznego Odbiorcy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48F18CBB" w14:textId="13C1338F" w:rsidR="00B8365B" w:rsidRPr="00884696" w:rsidRDefault="00290E55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Jeden Pożyczkobiorca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może otrzymać w ramach niniejszego Funduszu Pożyczkowego nie więcej niż dwie pożyczki, w takim przypadku łączna wartość pożyczek nie może przekroczyć kwoty</w:t>
      </w:r>
      <w:r w:rsidR="00065A86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</w:t>
      </w:r>
      <w:r w:rsidR="00065A86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 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której mowa w </w:t>
      </w:r>
      <w:r w:rsidR="00B8365B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§ 10 ust.1.</w:t>
      </w:r>
    </w:p>
    <w:p w14:paraId="75B0C583" w14:textId="28036BDA" w:rsidR="009F0614" w:rsidRPr="00884696" w:rsidRDefault="009F0614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W przypadku</w:t>
      </w:r>
      <w:r w:rsidR="003629A1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,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gdy Pożyczkobiorcą są przedsiębiorcy działający wspólnie w oparciu o</w:t>
      </w:r>
      <w:r w:rsidR="00695DB9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 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umowę spółki cywilnej przyjmuje się, że pożyczkobiorcą jest spółka cywilna.</w:t>
      </w:r>
    </w:p>
    <w:p w14:paraId="19961BCB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7</w:t>
      </w:r>
    </w:p>
    <w:p w14:paraId="2EB4EF1F" w14:textId="77777777" w:rsidR="00B8365B" w:rsidRPr="00884696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695DB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udzielania pożyczki na warunkach rynkowych obliczenia st</w:t>
      </w:r>
      <w:r w:rsidR="00AE5CE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opy referencyjnej wnioskodawcy.</w:t>
      </w:r>
    </w:p>
    <w:p w14:paraId="6E4650D3" w14:textId="33012A4F" w:rsidR="00B8365B" w:rsidRPr="00884696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Stopa referencyjna jest obliczana przy zastosowaniu obowiązującej stopy bazowej oraz marży ustalonej w oparciu o Komunikat Komisji Europejskiej w sprawie zmiany metody ustalania stóp referencyjnych i dyskontowych (</w:t>
      </w:r>
      <w:proofErr w:type="spellStart"/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Dz.Urz</w:t>
      </w:r>
      <w:proofErr w:type="spellEnd"/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 UE C 14 z 19.1.2008 r. lub komunikatu zastępującego) oraz po przeprowadzeniu analizy ryzyka niespłacenia zaciągniętego przez przedsiębiorcę zobowiązania.</w:t>
      </w:r>
    </w:p>
    <w:p w14:paraId="1A97A351" w14:textId="77777777" w:rsidR="006C5BB3" w:rsidRPr="00884696" w:rsidRDefault="006C5BB3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Jednostkowe Pożyczki udzielane są po:</w:t>
      </w:r>
    </w:p>
    <w:p w14:paraId="46612D39" w14:textId="6038D4FF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pozytywnym zweryfikowaniu zgodności </w:t>
      </w:r>
      <w:r w:rsidR="0090424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przedsięwzięcia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celami, na które przewidziano wsparcie</w:t>
      </w:r>
      <w:r w:rsidR="003410C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</w:p>
    <w:p w14:paraId="1910B289" w14:textId="77777777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przeprowadzeniu z wynikiem pozytywnym oceny zdolności kredytowej Ostatecznego Odbiorcy zgodnie z</w:t>
      </w:r>
      <w:r w:rsidR="005A4B7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 stosowaną przez Pożyczkodawcę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metodyką służącą do identyfikacji i oceny Ostatecznych Odbiorców,</w:t>
      </w:r>
    </w:p>
    <w:p w14:paraId="309DE88B" w14:textId="77777777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zweryfikowaniu warunków dopuszczalnych do zaciągnięcie zobowiązania przez Ostatecznego Odbiorcę, a w szczególności po przeprowadzeniu analizy spełnienia wymogów formalno-prawnych,</w:t>
      </w:r>
    </w:p>
    <w:p w14:paraId="34EEEDDF" w14:textId="3C70305C" w:rsidR="006C5BB3" w:rsidRPr="00884696" w:rsidRDefault="009F0614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zaakceptowaniu proponowanych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Ostatecznego Odbiorcę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form zabezpieczeń Jednostkowej Pożyczki, zgodnie z metodyką służącą do identyfikacji ryzyka w</w:t>
      </w:r>
      <w:r w:rsidR="00695D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związku z</w:t>
      </w:r>
      <w:r w:rsidR="00065A8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zaciąganymi zobowiązaniami przez Ostatecznych Odbiorców.</w:t>
      </w:r>
    </w:p>
    <w:p w14:paraId="4D284187" w14:textId="36FC1F66" w:rsidR="00B8365B" w:rsidRPr="00884696" w:rsidRDefault="00CD658D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4</w:t>
      </w:r>
      <w:r w:rsidR="002B1E4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B1E4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wniosku pożyczk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owego dokonuje się na podstawie dokumentów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świadczących o</w:t>
      </w:r>
      <w:r w:rsidR="003410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spełnianiu warunków, o których mowa w § 3 i 4 oraz warunku działania na rynku dłużej niż 24 miesiące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 w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tym w szczególności</w:t>
      </w:r>
      <w:r w:rsidR="001D547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:</w:t>
      </w:r>
    </w:p>
    <w:p w14:paraId="1C66B6C1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dokumentów rejestrowych podmiotu</w:t>
      </w:r>
      <w:r w:rsidR="008C66B0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(wpis do rejestru przedsiębiorców, NIP, Regon)</w:t>
      </w:r>
      <w:r w:rsidR="00B8365B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</w:p>
    <w:p w14:paraId="2B7DD45E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dokumentów finansowych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1548F437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zaświadczeń i oświadczeń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ACDA232" w14:textId="77777777" w:rsidR="00B8365B" w:rsidRPr="00884696" w:rsidRDefault="00B8365B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wskaźników ekonomicznych,</w:t>
      </w:r>
    </w:p>
    <w:p w14:paraId="2DD42531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dokumentów dotyczących </w:t>
      </w:r>
      <w:r w:rsidR="0096664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zabezpieczenia pożyczki</w:t>
      </w:r>
    </w:p>
    <w:p w14:paraId="3EA39826" w14:textId="128425C5" w:rsidR="00966649" w:rsidRPr="00884696" w:rsidRDefault="00966649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innych dokumentów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wymaganych przez Pożyczkodawcę.</w:t>
      </w:r>
    </w:p>
    <w:p w14:paraId="113C6AF3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8</w:t>
      </w:r>
    </w:p>
    <w:p w14:paraId="5D2978F3" w14:textId="05DCABE1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 spłaty pożyczki, bez względu na jej wysokość następuje, z zastrzeżeniem ust. 3, w formie wskazanej przez Pożyczkodawcę. Zabezpieczenie uwzględnia rodzaj pożyczki, jej wysokość i ocenę ryzyka.</w:t>
      </w:r>
    </w:p>
    <w:p w14:paraId="1B11F54B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Zabezpieczeniem spłaty pożyczki o wartości powyżej kwoty 100 tys. zł jest zawsze weksel in blanco wraz z deklaracją wekslową oraz dodatkowe zabezpieczenie dokonywane poprzez:</w:t>
      </w:r>
    </w:p>
    <w:p w14:paraId="1AFC111F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wekslowe,</w:t>
      </w:r>
    </w:p>
    <w:p w14:paraId="532981B1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osoby trzeciej, wg prawa cywilnego,</w:t>
      </w:r>
    </w:p>
    <w:p w14:paraId="7A613C50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przewłaszczenie rzeczy na zabezpieczenie,</w:t>
      </w:r>
    </w:p>
    <w:p w14:paraId="7F53C12B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zastaw zwykły i zastaw rejestrowy,</w:t>
      </w:r>
    </w:p>
    <w:p w14:paraId="4B26956B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hipotekę na nieruchomości,</w:t>
      </w:r>
    </w:p>
    <w:p w14:paraId="223EFB05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oświadczenie o poddaniu się egzekucji w trybie art. 777 §1 pkt 5 Kodeksu postępowania cywilnego, w formie aktu notarialnego,</w:t>
      </w:r>
    </w:p>
    <w:p w14:paraId="6530BDCA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gwarancja bankowa,</w:t>
      </w:r>
    </w:p>
    <w:p w14:paraId="19EDD975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inne zabezpieczenie w formie uzgodnionej przez strony. </w:t>
      </w:r>
    </w:p>
    <w:p w14:paraId="54BC26A2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zabezpieczenia dokonuje organ wykonawczy właściwego Pożyczkodawcy, po zapoznaniu się z opinią Analityka.</w:t>
      </w:r>
    </w:p>
    <w:p w14:paraId="5122F97B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Weksel in blanco z wystawienia Pożyczkobiorcy wraz z deklaracją wekslową jest jedynym zabezpieczeniem spłaty pożyczki o wartości nieprzekraczającej kwoty 100 tys. zł.</w:t>
      </w:r>
    </w:p>
    <w:p w14:paraId="45C9BB5A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W przypadku udzielenia kolejnej pożyczki do 100 tys. zł dla tego samego Pożyczkobiorcy, poza zabezpieczeniem w postaci weksla in blanco wraz z deklaracją wekslową, Pożyczkodawca może żądać ustanowienia dodatkowych zabezpieczeń, o których mowa w ust. 2.</w:t>
      </w:r>
    </w:p>
    <w:p w14:paraId="06EC7157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9</w:t>
      </w:r>
    </w:p>
    <w:p w14:paraId="37C4DCE4" w14:textId="738852AC" w:rsidR="00B8365B" w:rsidRPr="00884696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może wnieść wkład własny na realizację planowanego przedsięwzięcia.</w:t>
      </w:r>
    </w:p>
    <w:p w14:paraId="165AD8D8" w14:textId="77777777" w:rsidR="00B8365B" w:rsidRPr="00884696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wkład własny rozumie się środki finansowe Pożyczkobiorcy oraz związane z planowanym przedsięwzięciem:</w:t>
      </w:r>
    </w:p>
    <w:p w14:paraId="363D8AEB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zgromadzone i opłacone materiały budowlane</w:t>
      </w:r>
    </w:p>
    <w:p w14:paraId="720738E7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zakupione maszyny i urządzenia.</w:t>
      </w:r>
    </w:p>
    <w:p w14:paraId="1A1EE677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inne, stanowiące aktywa przedsiębiorcy.</w:t>
      </w:r>
    </w:p>
    <w:p w14:paraId="2E7C101D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10</w:t>
      </w:r>
    </w:p>
    <w:p w14:paraId="68EF63EA" w14:textId="0B48F42C" w:rsidR="00B1476C" w:rsidRPr="00884696" w:rsidRDefault="00F63B81" w:rsidP="000B2758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Wartość 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ożyczki wynosi od 10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 </w:t>
      </w:r>
      <w:r w:rsidR="00904248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do 9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zł, w tym maksymalnie do 500.000,00 zł na cele, o których mowa w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§ 5 ust. 2 i 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jednocześnie nie może przekroczyć 10% kwoty przyznanego Limitu Pożyczki</w:t>
      </w:r>
      <w:r w:rsidR="00DC42AF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o który mowa w 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Umowie Operacyjnej.</w:t>
      </w:r>
    </w:p>
    <w:p w14:paraId="34F9B56F" w14:textId="77777777" w:rsidR="00F534CE" w:rsidRPr="00884696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Wysokość udzielanych pożyczek winna odpowiadać ustalonemu limitowi wartości pożyczek. </w:t>
      </w:r>
    </w:p>
    <w:p w14:paraId="07C8E6CF" w14:textId="6AB226D5" w:rsidR="00B8365B" w:rsidRPr="00884696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>Ostateczną wysokość przyznanej pożyczki określa organ wykonawczy właściwego Pożyczkodawcy.</w:t>
      </w:r>
    </w:p>
    <w:p w14:paraId="414B4254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11</w:t>
      </w:r>
    </w:p>
    <w:p w14:paraId="7F3C7404" w14:textId="2B826C04" w:rsidR="00B8365B" w:rsidRPr="00884696" w:rsidRDefault="00B8365B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 ramach Funduszu Pożyczkowego preferowane będą projekty realizowane:</w:t>
      </w:r>
    </w:p>
    <w:p w14:paraId="4D3BC60C" w14:textId="77777777" w:rsidR="00B8365B" w:rsidRPr="00884696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 zakresie Regionalnych Inteligentnych Specjalizacji</w:t>
      </w:r>
      <w:r w:rsidR="00A0251D" w:rsidRPr="00884696">
        <w:rPr>
          <w:rStyle w:val="Odwoanieprzypisudolnego"/>
          <w:rFonts w:ascii="Arial" w:eastAsia="Calibri" w:hAnsi="Arial"/>
          <w:kern w:val="0"/>
          <w:sz w:val="20"/>
          <w:szCs w:val="20"/>
          <w:lang w:eastAsia="en-US" w:bidi="ar-SA"/>
        </w:rPr>
        <w:footnoteReference w:id="2"/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, zgodnie z definicją zawartą w Umowie Operacyjnej;</w:t>
      </w:r>
    </w:p>
    <w:p w14:paraId="0929994C" w14:textId="0B6A9ACE" w:rsidR="00B8365B" w:rsidRPr="00884696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na terenach o niskiej aktywności gospodarczej, 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(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wskazanych w Zał. nr 13 do Umowy Operacyjnej</w:t>
      </w:r>
      <w:r w:rsidR="00CE52D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–</w:t>
      </w:r>
      <w:r w:rsidR="00CE52D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Wykaz obszarów o niskim poziomie aktywności gospodarczej w województwie małopolskim),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stanowiącym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Z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ałącznik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N</w:t>
      </w:r>
      <w:r w:rsidR="0085530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r </w:t>
      </w:r>
      <w:r w:rsidR="00C7509D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2</w:t>
      </w:r>
      <w:r w:rsidR="0085530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do niniejszego regulaminu.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Obszary te będą podlegały cyklicznej aktualizacji zgodnie z danymi publikowanymi przez GUS</w:t>
      </w:r>
      <w:r w:rsidR="009964B8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57A78AD8" w14:textId="62912CC5" w:rsidR="00E83428" w:rsidRPr="00884696" w:rsidRDefault="00E83428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Wsparcie na cele, o których mowa w </w:t>
      </w:r>
      <w:r w:rsidR="00B1476C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§ 5 ust. 2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udzielane jest zawsze na zasadach korzystniejszych niż rynkowe.</w:t>
      </w:r>
    </w:p>
    <w:p w14:paraId="1BEAB168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12</w:t>
      </w:r>
    </w:p>
    <w:p w14:paraId="3FD1FE6B" w14:textId="65BD69B0" w:rsidR="00D75625" w:rsidRPr="00884696" w:rsidRDefault="00D75625" w:rsidP="00B1476C">
      <w:pPr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 xml:space="preserve">Pożyczki udzielane Ostatecznym Odbiorcom na cele, o których mowa w </w:t>
      </w:r>
      <w:r w:rsidR="00B1476C" w:rsidRPr="00884696">
        <w:rPr>
          <w:rFonts w:ascii="Arial" w:hAnsi="Arial"/>
          <w:sz w:val="20"/>
          <w:szCs w:val="20"/>
        </w:rPr>
        <w:t>§ 5 ust. 1</w:t>
      </w:r>
      <w:r w:rsidRPr="00884696">
        <w:rPr>
          <w:rFonts w:ascii="Arial" w:hAnsi="Arial"/>
          <w:sz w:val="20"/>
          <w:szCs w:val="20"/>
        </w:rPr>
        <w:t>, mogą być oprocentowane:</w:t>
      </w:r>
    </w:p>
    <w:p w14:paraId="1479BC80" w14:textId="4CD2D253" w:rsidR="00D75625" w:rsidRPr="00884696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</w:t>
      </w:r>
      <w:r w:rsidR="00DC42AF" w:rsidRPr="00884696">
        <w:rPr>
          <w:rFonts w:ascii="Arial" w:hAnsi="Arial"/>
          <w:sz w:val="20"/>
          <w:szCs w:val="20"/>
        </w:rPr>
        <w:t xml:space="preserve"> z </w:t>
      </w:r>
      <w:r w:rsidRPr="00884696">
        <w:rPr>
          <w:rFonts w:ascii="Arial" w:hAnsi="Arial"/>
          <w:sz w:val="20"/>
          <w:szCs w:val="20"/>
        </w:rPr>
        <w:t>19.1.2008 r</w:t>
      </w:r>
      <w:r w:rsidR="00DC42AF" w:rsidRPr="00884696">
        <w:rPr>
          <w:rFonts w:ascii="Arial" w:hAnsi="Arial"/>
          <w:sz w:val="20"/>
          <w:szCs w:val="20"/>
        </w:rPr>
        <w:t>.</w:t>
      </w:r>
      <w:r w:rsidRPr="00884696">
        <w:rPr>
          <w:rFonts w:ascii="Arial" w:hAnsi="Arial"/>
          <w:sz w:val="20"/>
          <w:szCs w:val="20"/>
        </w:rPr>
        <w:t>. lub komunikatu zastępującego) oraz po przeprowadzeniu analizy ryzyka niespłacenia zaciągniętego przez przedsiębiorcę zobowi</w:t>
      </w:r>
      <w:r w:rsidR="00DC42AF" w:rsidRPr="00884696">
        <w:rPr>
          <w:rFonts w:ascii="Arial" w:hAnsi="Arial"/>
          <w:sz w:val="20"/>
          <w:szCs w:val="20"/>
        </w:rPr>
        <w:t>ązania na podstawie wdrożonej i </w:t>
      </w:r>
      <w:r w:rsidRPr="00884696">
        <w:rPr>
          <w:rFonts w:ascii="Arial" w:hAnsi="Arial"/>
          <w:sz w:val="20"/>
          <w:szCs w:val="20"/>
        </w:rPr>
        <w:t>akceptowanej w sektorze finansowym metodologii wyznaczania współczynnika ryzyka.</w:t>
      </w:r>
    </w:p>
    <w:p w14:paraId="0411CBC7" w14:textId="671FC2A3" w:rsidR="00D75625" w:rsidRPr="00884696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 xml:space="preserve">na warunkach korzystniejszych niż rynkowe, zgodnie z zasadami udzielania pomocy </w:t>
      </w:r>
      <w:r w:rsidRPr="00884696">
        <w:rPr>
          <w:rFonts w:ascii="Arial" w:hAnsi="Arial"/>
          <w:i/>
          <w:sz w:val="20"/>
          <w:szCs w:val="20"/>
        </w:rPr>
        <w:t>de</w:t>
      </w:r>
      <w:r w:rsidRPr="00884696">
        <w:rPr>
          <w:rFonts w:ascii="Arial" w:hAnsi="Arial"/>
          <w:sz w:val="20"/>
          <w:szCs w:val="20"/>
        </w:rPr>
        <w:t xml:space="preserve"> </w:t>
      </w:r>
      <w:proofErr w:type="spellStart"/>
      <w:r w:rsidR="002D5CE2" w:rsidRPr="00884696">
        <w:rPr>
          <w:rFonts w:ascii="Arial" w:hAnsi="Arial"/>
          <w:i/>
          <w:sz w:val="20"/>
          <w:szCs w:val="20"/>
        </w:rPr>
        <w:t>minimis</w:t>
      </w:r>
      <w:proofErr w:type="spellEnd"/>
      <w:r w:rsidR="000106CB" w:rsidRPr="00884696">
        <w:rPr>
          <w:rStyle w:val="Odwoanieprzypisudolnego"/>
          <w:rFonts w:ascii="Arial" w:hAnsi="Arial"/>
          <w:i/>
          <w:sz w:val="20"/>
          <w:szCs w:val="20"/>
        </w:rPr>
        <w:footnoteReference w:id="3"/>
      </w:r>
      <w:r w:rsidR="00B1476C" w:rsidRPr="00884696">
        <w:rPr>
          <w:rFonts w:ascii="Arial" w:hAnsi="Arial"/>
          <w:i/>
          <w:sz w:val="20"/>
          <w:szCs w:val="20"/>
        </w:rPr>
        <w:t>.</w:t>
      </w:r>
    </w:p>
    <w:p w14:paraId="4A8361DB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11; przy czym wysokość stopy bazowej określona jest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zgodnie z Komunikatem Komisji Europejskiej nr 2008/C 14/02.</w:t>
      </w:r>
    </w:p>
    <w:p w14:paraId="2D4DFBBB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Oprocentowanie Pożyczki udzielanej na zasadach rynkowych jest stałe w całym okresie jej obowiązywania. </w:t>
      </w:r>
    </w:p>
    <w:p w14:paraId="2B35EAAF" w14:textId="77777777" w:rsidR="00B1476C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niespełnienia przez Pożyczkobiorcę jakiegokolwiek z warunków umożliwiających udzielenie pomocy </w:t>
      </w:r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 xml:space="preserve">de </w:t>
      </w:r>
      <w:proofErr w:type="spellStart"/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>minimis</w:t>
      </w:r>
      <w:proofErr w:type="spellEnd"/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finansowanie jest udzielane na zasadach rynkowych.</w:t>
      </w:r>
    </w:p>
    <w:p w14:paraId="62D75AEC" w14:textId="71837454" w:rsidR="008E3945" w:rsidRPr="00884696" w:rsidRDefault="008E3945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Pożyczki udzielane Ostatecznym Odbiorcom na cele, o których mowa w </w:t>
      </w:r>
      <w:r w:rsidR="00B1476C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§ 5 ust. 2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są nieoprocentowane i mogą być udzielane na podstawie zasad:</w:t>
      </w:r>
    </w:p>
    <w:p w14:paraId="64A003D2" w14:textId="77777777" w:rsidR="008E3945" w:rsidRPr="00884696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pomocy de </w:t>
      </w:r>
      <w:proofErr w:type="spellStart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minimis</w:t>
      </w:r>
      <w:proofErr w:type="spellEnd"/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</w:t>
      </w:r>
    </w:p>
    <w:p w14:paraId="703F1C80" w14:textId="77777777" w:rsidR="008E3945" w:rsidRPr="00884696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</w:p>
    <w:p w14:paraId="09D97D0F" w14:textId="36940544" w:rsidR="008E3945" w:rsidRPr="00884696" w:rsidRDefault="008E3945" w:rsidP="000B2758">
      <w:pPr>
        <w:pStyle w:val="Akapitzlist"/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uzasadnionych przypadkach,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Pożyczkodawca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może udzielać pożyczki na warunkach korzystniejszych niż rynkowe, w wysokości i zgodnie z zasadami udzielania pomocy określonymi w Rozporządzeniu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Ministra Fundusz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y i Polityki Regionalnej z dnia 14 kwietnia 2020 r. 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>w sprawie udzielania pomocy z instrumentów finansowych w ramach programów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>operacyjnych na lata 2014-2020 w celu wspierania polskiej gospodarki w związku z wystąpieniem pandemii COVID-19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W takim przypadku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 xml:space="preserve">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ożyczki udzielane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Ostatecznym Odbiorcom objęte są dotacją na pokrycie całkowitej wartości odsetek od kapitału. Dotyczy to także części pożyczki udzielanej ze środków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lastRenderedPageBreak/>
        <w:t xml:space="preserve">wkładu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Pożyczkodawcy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Oznacza to, że Ostateczny Odbiorca spłaca wyłącznie ratę kapitałową pożyczki, a odsetki finansowane są z dotacji. Pomoc w formie dotacji na odsetki udzielana jest zgodnie z właściwym krajowym programem pomocowym wydanym na podstawie Komunikatu Komisji pt. Tymczasowe ramy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środków pomocy państwa w celu wsparcia gospodarki w kontekście trwającej epidemii COVID-19 z dnia 19 marca 2020 r. W przypadku niespełnienia przez Pożyczkobiorcę jakiegokolwiek z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bookmarkStart w:id="0" w:name="page6"/>
      <w:bookmarkEnd w:id="0"/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warunków umożliwiających udzielenie pomocy zgodnej z niniejszym ustępem, finansowanie nie jest udzielane.</w:t>
      </w:r>
    </w:p>
    <w:p w14:paraId="735BD6F6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Pożyczki udzielane w ramach niniejszego regulaminu są wolne od prowizji oraz opłat dodatkowych.</w:t>
      </w:r>
    </w:p>
    <w:p w14:paraId="2552932E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</w:t>
      </w:r>
    </w:p>
    <w:p w14:paraId="5D90E582" w14:textId="18E848E5" w:rsidR="00C67EC1" w:rsidRPr="00884696" w:rsidRDefault="00C67EC1" w:rsidP="000B2758">
      <w:pPr>
        <w:pStyle w:val="Akapitzlist"/>
        <w:numPr>
          <w:ilvl w:val="2"/>
          <w:numId w:val="45"/>
        </w:numPr>
        <w:tabs>
          <w:tab w:val="clear" w:pos="1440"/>
        </w:tabs>
        <w:spacing w:before="12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Podstawowy maksymalny okres spłaty pożyczki z uwzględnieniem karencji wynosi</w:t>
      </w:r>
      <w:r w:rsidR="003629A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co do zasady 84 miesiące liczone od dnia uruchomienia pożyczki, z zastrzeżeniem postanowień zawartych w</w:t>
      </w:r>
      <w:r w:rsidR="003A470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ust. 2 oraz § 13a.</w:t>
      </w:r>
    </w:p>
    <w:p w14:paraId="15B5EFFB" w14:textId="5DE90D98" w:rsidR="008A1830" w:rsidRPr="00884696" w:rsidRDefault="008A1830" w:rsidP="00247214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1a. 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Maksymalny okres spłaty pożyczki w przypadku finansowania, udzielonego zgodnie z §</w:t>
      </w:r>
      <w:r w:rsidR="00247214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5 ust. 2, z 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uwzględnieniem karencji</w:t>
      </w:r>
      <w:r w:rsidR="00467BD5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oraz dodatkowych karencji II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, wynosi 72 miesiące liczone od dnia uruchomienia pożyczki. </w:t>
      </w:r>
    </w:p>
    <w:p w14:paraId="271B75AD" w14:textId="6C297136" w:rsidR="003E68DD" w:rsidRPr="00884696" w:rsidRDefault="003E68DD" w:rsidP="003E68DD">
      <w:pPr>
        <w:pStyle w:val="Akapitzlist"/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związku ze skutkami epidemii COVID-19 Wnioskodawca składając wniosek o pożyczkę, o którym mowa w § 15 ust. 2, może również wnioskować o uzyskanie kolejnej dodatkowej karencji II w zakresie spłaty rat kapitałowo – odsetkowych o której mowa w §</w:t>
      </w:r>
      <w:r w:rsidRPr="00884696">
        <w:rPr>
          <w:rFonts w:ascii="Arial" w:hAnsi="Arial" w:cs="Arial"/>
          <w:sz w:val="20"/>
          <w:szCs w:val="20"/>
        </w:rPr>
        <w:t xml:space="preserve"> 13a ust. 1a lit. a).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takim przypadku okres spłaty pożyczki, przy uwzględnieniu okresu wskazanego w ust. 1, ulega odpowiednemu wydłużeniu o przyznaną mu kolejną dodatkową karencję II w spłacie rat kapitałowo – odsetkowych, o której mowa w § 13a ust. 1a lit. a). Kolejna dodatkowa karencja II w zakresie, o jakim mowa w niniejszym ustępie, może być udzielona do dnia </w:t>
      </w:r>
      <w:r w:rsidR="004B6B0F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31 grudnia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2021 r. </w:t>
      </w:r>
    </w:p>
    <w:p w14:paraId="100FAB85" w14:textId="0F16D8D2" w:rsidR="00C67EC1" w:rsidRPr="00884696" w:rsidRDefault="00C67EC1" w:rsidP="000B2758">
      <w:pPr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Podstawowy maksymalny okres karencji w spłacie kapitału, poza dodatkowym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okres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ami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karencji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wskazanym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§ 13a ust. 1 lit. a)</w:t>
      </w:r>
      <w:r w:rsidR="00467BD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lub okresami dotyczącymi każdej z dodatkowych karencji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 wynosi do 6 miesięcy od dnia uruchomienia pożyczki.</w:t>
      </w:r>
    </w:p>
    <w:p w14:paraId="5C07FD73" w14:textId="77777777" w:rsidR="00CB45F7" w:rsidRPr="00884696" w:rsidRDefault="00C67EC1" w:rsidP="00CB45F7">
      <w:pPr>
        <w:numPr>
          <w:ilvl w:val="0"/>
          <w:numId w:val="50"/>
        </w:numPr>
        <w:tabs>
          <w:tab w:val="clear" w:pos="720"/>
          <w:tab w:val="num" w:pos="-2694"/>
          <w:tab w:val="num" w:pos="36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podjęcia przez organ wykonawczy Pożyczkodawcy uchwały o zmianie umowy pożyczki wydanej w związku ze złożeniem przez Pożyczkodawcę wniosku o zmianę umowy pożyczki w zakresie dodatkowych karencji, maksymalny okres spłaty pożyczki zostaje wydłużony o kolejne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maksymalnie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6 miesięcy w przypadku uzyskania dodatkowej karencji w spłacie rat kapitałowych i/lub o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miesiące w przypadku uzyskania karencji w spłacie rat kapitałowo – odsetkowych, o </w:t>
      </w:r>
      <w:r w:rsidR="00CB45F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których mowa w § 13a ust. 1. Spłata pożyczki może zostać również wydłużona o okres kolejnych dodatkowych wakacji kredytowych II, o których mowa w § 13a ust. 1a lit b).</w:t>
      </w:r>
    </w:p>
    <w:p w14:paraId="113B74A1" w14:textId="77777777" w:rsidR="00C67EC1" w:rsidRPr="00884696" w:rsidRDefault="00C67EC1" w:rsidP="00B5084A">
      <w:pPr>
        <w:numPr>
          <w:ilvl w:val="0"/>
          <w:numId w:val="51"/>
        </w:numPr>
        <w:tabs>
          <w:tab w:val="clear" w:pos="720"/>
          <w:tab w:val="num" w:pos="426"/>
        </w:tabs>
        <w:spacing w:before="120" w:line="240" w:lineRule="auto"/>
        <w:ind w:hanging="72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dzień uruchomienia pożyczki rozumie się dzień wypłaty pożyczki albo jej pierwszej transzy.</w:t>
      </w:r>
    </w:p>
    <w:p w14:paraId="5FF1F02E" w14:textId="4D74B97B" w:rsidR="0086255E" w:rsidRPr="00884696" w:rsidRDefault="0086255E" w:rsidP="00B1476C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13a</w:t>
      </w:r>
    </w:p>
    <w:p w14:paraId="5F9803FA" w14:textId="77777777" w:rsidR="0086255E" w:rsidRPr="00884696" w:rsidRDefault="0086255E" w:rsidP="00B5084A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Celem zabezpieczenia płynności w firmach z sektora MŚP oraz utrzymania miejsc pracy w związku ze skutkami epidemii COVID-19 Pożyczkobiorcy mogą uzyskać:</w:t>
      </w:r>
    </w:p>
    <w:p w14:paraId="65DD83E8" w14:textId="2D5DEF16" w:rsidR="0086255E" w:rsidRPr="00884696" w:rsidRDefault="00247214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odatkową maksymalnie 6 – miesięczną karencję w spłacie rat kapitałowych pożyczki, z wydłużeniem okresu spłaty pożyczki o ten okres karencji,</w:t>
      </w:r>
    </w:p>
    <w:p w14:paraId="7E1A3F4F" w14:textId="77777777" w:rsidR="0086255E" w:rsidRPr="00884696" w:rsidRDefault="0086255E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4 - miesięczną karencję w spłacie rat kapitałowo – odsetkowych, która wydłuża okres spłaty pożyczki o ten okres.</w:t>
      </w:r>
    </w:p>
    <w:p w14:paraId="0F030D43" w14:textId="3352A65C" w:rsidR="00B5084A" w:rsidRPr="00884696" w:rsidRDefault="00B5084A" w:rsidP="00B5084A">
      <w:pPr>
        <w:spacing w:before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  <w:lang w:eastAsia="ar-SA"/>
        </w:rPr>
        <w:t xml:space="preserve">1a. </w:t>
      </w:r>
      <w:r w:rsidRPr="00884696">
        <w:rPr>
          <w:rFonts w:ascii="Arial" w:hAnsi="Arial"/>
          <w:sz w:val="20"/>
          <w:szCs w:val="20"/>
        </w:rPr>
        <w:t>Pośrednik Finansowy, w związku ze skutkami pandemii COVID-19, ma możliwość udzielenia dodatkowych karencji II w spłacie zobowiązań, przy czym istnieją dwa rodzaje rozwiązań.</w:t>
      </w:r>
    </w:p>
    <w:p w14:paraId="57BC93BC" w14:textId="77777777" w:rsidR="00B5084A" w:rsidRPr="00884696" w:rsidRDefault="00B5084A" w:rsidP="00B5084A">
      <w:pPr>
        <w:pStyle w:val="Default"/>
        <w:numPr>
          <w:ilvl w:val="0"/>
          <w:numId w:val="5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kolejna dodatkowa karencja II, która obejmuje spłatę kapitału oraz odsetek i jest możliwa do zastosowania w przypadku, w którym nie nastąpiła jeszcze jakakolwiek spłata kapitału Jednostkowej Pożyczki,</w:t>
      </w:r>
    </w:p>
    <w:p w14:paraId="787C85C9" w14:textId="77777777" w:rsidR="00B5084A" w:rsidRPr="00884696" w:rsidRDefault="00B5084A" w:rsidP="00B5084A">
      <w:pPr>
        <w:pStyle w:val="Default"/>
        <w:numPr>
          <w:ilvl w:val="0"/>
          <w:numId w:val="5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kolejne dodatkowe wakacje kredytowe II obejmujące spłatę kapitału i odsetek możliwe do zastosowania w przypadku, w którym Jednostkowa Pożyczka znajduje się na etapie spłaty.</w:t>
      </w:r>
    </w:p>
    <w:p w14:paraId="5C255ED6" w14:textId="77777777" w:rsidR="00B5084A" w:rsidRPr="00884696" w:rsidRDefault="00B5084A" w:rsidP="00B5084A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1b. Wydłużenie okresu finansowania o czas kolejnej dodatkowej karencji II lub kolejnych wakacji kredytowych II jest dokonywane z zastrzeżeniem, że okres spłaty pożyczki udzielonej na warunkach wskazanych w § 5 ust. 2 nie może być dłuższy niż 72 miesiące.</w:t>
      </w:r>
    </w:p>
    <w:p w14:paraId="12AED20A" w14:textId="0CE91BFB" w:rsidR="00B5084A" w:rsidRPr="00884696" w:rsidRDefault="00B5084A" w:rsidP="00B5084A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1c. Karencje, o których mowa w ust. 1a lit. a) lub lit. b) mogą trwać maksymalnie do dnia </w:t>
      </w:r>
      <w:r w:rsidR="00305B72">
        <w:rPr>
          <w:rFonts w:ascii="Arial" w:hAnsi="Arial" w:cs="Arial"/>
          <w:color w:val="auto"/>
          <w:sz w:val="20"/>
          <w:szCs w:val="20"/>
        </w:rPr>
        <w:t xml:space="preserve"> 31 grudnia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2021 r. </w:t>
      </w:r>
    </w:p>
    <w:p w14:paraId="045E0605" w14:textId="1034A29B" w:rsidR="00CB45F7" w:rsidRPr="00884696" w:rsidRDefault="00CB45F7" w:rsidP="0061391D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 xml:space="preserve">Pożyczkobiorca może uzyskać każdą formę dodatkowej karencji II w zależności od złożonego wniosku o pożyczkę lub wniosku II o zmianę umowy pożyczki. </w:t>
      </w:r>
    </w:p>
    <w:p w14:paraId="7695E3DA" w14:textId="77777777" w:rsidR="00884696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Zmiana warunków umowy pożyczki dokonana w czasie trwania umowy pożyczki w zakresie </w:t>
      </w:r>
      <w:r w:rsidR="00B5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kolejnych wakacji kredytowych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nastąpić na wniosek Pożyczkobiorcy i może być zastosowana w przypadku, gdy Pożyczkobiorca wiarygodnie uzasadni, że sytuacja związana z </w:t>
      </w:r>
      <w:r w:rsidR="00B5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wciąż trwającą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epidemią COVID-19 spowodowała problemy płynnościowe w czasie spłaty pożyczki lub generuje wystąpienie takich problemów w przyszłości.</w:t>
      </w:r>
    </w:p>
    <w:p w14:paraId="2B96305C" w14:textId="6F532099" w:rsidR="006F1B6D" w:rsidRPr="00884696" w:rsidRDefault="006F1B6D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o pożyczkę, poza wnioskiem dotyczącym podstawowej karencji, o której mowa w § 13 ust. 3, może zawierać również wniosek o wprowadzenie do umowy pożyczki </w:t>
      </w:r>
      <w:r w:rsidR="00166B7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kolejnej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dodatkowej karencji II</w:t>
      </w:r>
      <w:r w:rsidR="00166B7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. </w:t>
      </w:r>
    </w:p>
    <w:p w14:paraId="7002CF87" w14:textId="6F28D0FB" w:rsidR="00884696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o zmianę umowy pożyczki może zawierać wniosek o wprowadzenie do umowy pożyczki każdej z </w:t>
      </w:r>
      <w:r w:rsidR="006F1B6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form dodatkowej karencji II o której mowa w ust. 1a. </w:t>
      </w:r>
    </w:p>
    <w:p w14:paraId="04EE2C05" w14:textId="65E32D4B" w:rsidR="0086255E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Wzór wniosku dotyczący wprowadzenia </w:t>
      </w:r>
      <w:r w:rsidR="006F1B6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form dodatkowej karencji II,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zwany „wnioskiem o zmianę warunków umowy pożyczki związanych z następstwami epidemii COVID-19”, zwany również w niniejszym regulaminie „wnioskiem o zmianę umowy pożyczki”, przyjęty jest w formie załącznika do uchwały Zarządu MARR S.A.</w:t>
      </w:r>
    </w:p>
    <w:p w14:paraId="401B7D4E" w14:textId="1E40112A" w:rsidR="0086255E" w:rsidRPr="00884696" w:rsidRDefault="0086255E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§ 13b</w:t>
      </w:r>
    </w:p>
    <w:p w14:paraId="79A2E9BB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niniejszego paragrafu stosowane są w procedurze zmiany umowy pożyczki związanej ze złożonym przez Pożyczkobiorcę wnioskiem o zmianę umowy pożyczki.</w:t>
      </w:r>
    </w:p>
    <w:p w14:paraId="79EDA750" w14:textId="1EE518F4" w:rsidR="0086255E" w:rsidRPr="00884696" w:rsidRDefault="0086255E" w:rsidP="00EF498D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Każdorazowy wniosek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 zmianę umowy pożyczki odpowiednio wypełniony i podpisany przez Pożyczkobiorcę przesyłany jest w formie skanu na adres poczty elektronicznej Pożyczkodawcy. Przedmiotowy wniosek może być również przesyłany drogą pocztową na adres siedziby Pożyczkodawcy.</w:t>
      </w:r>
    </w:p>
    <w:p w14:paraId="2D3895FC" w14:textId="39BA8884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Prawidłowo wypełniony i podpisany wniosek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 zmianę umowy pożyczki jest rozpatrywany przez Analityka nie później niż w ciągu do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5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dni roboczych od dnia jego otrzymania, a w uzasadnionych przypadkach, nie później niż w ciągu do </w:t>
      </w:r>
      <w:r w:rsidR="00B738DD">
        <w:rPr>
          <w:rFonts w:ascii="Arial" w:eastAsia="Times New Roman" w:hAnsi="Arial"/>
          <w:kern w:val="0"/>
          <w:sz w:val="20"/>
          <w:szCs w:val="20"/>
          <w:lang w:eastAsia="ar-SA" w:bidi="ar-SA"/>
        </w:rPr>
        <w:t>7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dni roboczych od dnia jego wpływu do Pożyczkodawcy. W przypadku stwierdzenia braków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we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wniosku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wyznacza się Pożyczkobiorcy dodatkowy termin na uzupełnienie braków. </w:t>
      </w:r>
    </w:p>
    <w:p w14:paraId="6EDEAA01" w14:textId="34D9E2D1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 uzyskaniu pozytywnej opinii wydanej przez Analityka wniosek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przedkładany jest niezwłocznie organowi wykonawczemu Pożyczkodawcy.</w:t>
      </w:r>
    </w:p>
    <w:p w14:paraId="6F2CD0D0" w14:textId="013C651D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Pożyczkodawcy, w oparciu o złożony wniosek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oraz opinię Analityka podejmuje uchwałę o zmianie umowy pożyczki lub o odmowie jej zmiany.</w:t>
      </w:r>
    </w:p>
    <w:p w14:paraId="25539D7F" w14:textId="58B98A53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 podjętej uchwale Pożyczkobiorca zostaje powiadomiony za pośrednictwem poczty elektronicznej w terminie do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5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roboczych od daty podjęcia uchwały. Wraz z mailem, w przypadku podjęcia uchwały o zmianie umowy pożyczki, Pożyczkobiorca otrzymuje projekt aneksu do umowy pożyczki, który powinien być przez niego niezwłocznie wydrukowany w dwóch egzemplarzach dla każdej ze stron umowy pożyczki, a następnie podpisany przez Pożyczkobiorcę i wysłany pocztą na adres Pożyczkodawcy.</w:t>
      </w:r>
    </w:p>
    <w:p w14:paraId="13CDD433" w14:textId="574D908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Zmiana umowy pożyczki w zakresie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dodatkowej karencji 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być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wprowadzona do umów pożyczkowych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mocą wsteczną, nie wcześniej jednak niż z dniem </w:t>
      </w:r>
      <w:r w:rsidR="00A07DB2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14 lipca 2021 r.</w:t>
      </w:r>
    </w:p>
    <w:p w14:paraId="5A5271CE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aneksu do umowy pożyczki stanowi integralną część umowy pożyczki i przyjęty jest w formie załącznika do uchwały Zarządu MARR S.A.</w:t>
      </w:r>
    </w:p>
    <w:p w14:paraId="27E4DE67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Uchwały, o których mowa w ust. 5 nie podlegają zaskarżeniu i nie wymagają uzasadnienia.</w:t>
      </w:r>
    </w:p>
    <w:p w14:paraId="1234E4D8" w14:textId="42F8F30C" w:rsidR="0086255E" w:rsidRPr="00884696" w:rsidRDefault="0086255E" w:rsidP="000B2758">
      <w:pPr>
        <w:numPr>
          <w:ilvl w:val="1"/>
          <w:numId w:val="38"/>
        </w:numPr>
        <w:tabs>
          <w:tab w:val="clear" w:pos="108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Organ wykonawczy Pożyczkodawcy może odmówić dokonania zmiany umowy pożyczki w przypadku negatywnej oceny wniosku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o zmianę umowy pożyczki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albo w innych przypadkach wskazujących na ryzyko utraty pożyczki.</w:t>
      </w:r>
    </w:p>
    <w:p w14:paraId="7E9FCF3A" w14:textId="77777777" w:rsidR="00884696" w:rsidRPr="004A1426" w:rsidRDefault="0086255E" w:rsidP="00884696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Postanowienia niniejszego regulaminu w 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zakresie możliwości uzyskania dodatkowych karencji </w:t>
      </w:r>
      <w:r w:rsidR="00502C14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="00884696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mają charakter tymczasowy.</w:t>
      </w:r>
    </w:p>
    <w:p w14:paraId="7B03E0A6" w14:textId="53DDD357" w:rsidR="00B8365B" w:rsidRPr="004A1426" w:rsidRDefault="00B8365B" w:rsidP="00884696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14</w:t>
      </w:r>
    </w:p>
    <w:p w14:paraId="5ECE2FA6" w14:textId="67E5668E" w:rsidR="00C67EC1" w:rsidRPr="004A1426" w:rsidRDefault="00C67EC1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spłaty pożyczki wraz okresem karencji, o której mowa w § 13 ust. 3, a także okres ewentualnych dodatkowych karencji </w:t>
      </w:r>
      <w:r w:rsidR="00502C14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jest ustalany przez Pożyczkodawcę każdorazowo w umowie pożyczki albo w aneksie do u</w:t>
      </w:r>
      <w:r w:rsidR="004A1426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m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owy pożyczki.</w:t>
      </w:r>
    </w:p>
    <w:p w14:paraId="4A85DB49" w14:textId="77777777" w:rsidR="00B8365B" w:rsidRPr="004A142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15</w:t>
      </w:r>
    </w:p>
    <w:p w14:paraId="0C3A644D" w14:textId="6EF82355" w:rsidR="00B8365B" w:rsidRPr="00884696" w:rsidRDefault="00B8365B" w:rsidP="000B2758">
      <w:pPr>
        <w:numPr>
          <w:ilvl w:val="0"/>
          <w:numId w:val="14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Warunkiem wystąpienia o udzielenie pożyczki jest złożenie, przez </w:t>
      </w:r>
      <w:r w:rsidR="00FA0E0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Wnioskodawcę</w:t>
      </w:r>
      <w:r w:rsidR="004D6DF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o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zwanego dalej </w:t>
      </w:r>
      <w:r w:rsidR="00C67EC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również „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wnioskiem pożyczkowym</w:t>
      </w:r>
      <w:r w:rsidR="00C67EC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”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7269D37" w14:textId="05DC976E" w:rsidR="009B18F6" w:rsidRPr="00884696" w:rsidRDefault="00FA0E09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Wnioskodawca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składa wniosek o </w:t>
      </w:r>
      <w:r w:rsidR="00C67EC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udzielenie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pożyczki wraz z kompletem dokumentów, bezpośrednio</w:t>
      </w:r>
      <w:r w:rsidR="004907D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u Pośrednika Finansowego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biurach 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wybranego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 tj.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E2413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 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TARR SA, 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lub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ARMZ SA,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lub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dodatkowych placówkach wskazanych przez Pożyczkodawców.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Wniosek poddany jest wstępnej analizie merytorycznej oraz ocenie przedsięwzięcia, której dokonuje pracownik danego biura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</w:t>
      </w:r>
      <w:r w:rsidR="0034081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rminie do </w:t>
      </w:r>
      <w:r w:rsidR="00B35E10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CF5F7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4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dni roboczych od dnia złożenia wniosku.</w:t>
      </w:r>
    </w:p>
    <w:p w14:paraId="12363DB1" w14:textId="669C4B99" w:rsidR="004B436E" w:rsidRPr="00884696" w:rsidRDefault="00254DFB" w:rsidP="00B1476C">
      <w:pPr>
        <w:suppressAutoHyphens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2a 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okresie trwania epidemii COVID-19 i związanych z nią obostrzeń, nakazów i zakazów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 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swobodnym przemieszczaniu i poruszaniu się wniosek o udzielenie</w:t>
      </w:r>
      <w:r w:rsidR="0073060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wraz z 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kompletem dokumentów</w:t>
      </w:r>
      <w:r w:rsidR="006E3C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być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złożony </w:t>
      </w:r>
      <w:r w:rsidR="006E3C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formie skanu na adres poczty elektronicznej Pożyczkobiorcy.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takim przypadku 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 datę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</w:t>
      </w:r>
      <w:r w:rsidR="0073060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łożenia wni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osku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przyjmuje się datę otrzymania wiadomości w formie elektronicznej zawierającej skany w/w dokumentów.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Oryginał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niosk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udzielenie pożyczki wraz z załącznikami może być również wysłany do Pożyczkodawcy za pośrednictwem poczty</w:t>
      </w:r>
    </w:p>
    <w:p w14:paraId="5F6A0625" w14:textId="77777777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Wnioski rozpatrywane są przez Pośrednika Finansowego wg kolejności</w:t>
      </w:r>
      <w:r w:rsidR="00C67EC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jakiej do niego wpłynęły.</w:t>
      </w:r>
    </w:p>
    <w:p w14:paraId="017A9801" w14:textId="4F1AFF9C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bądź zakończenia realizacji projektu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na warunkach określonych w umowie operacyjnej zawartej pomiędzy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Dokumentacja związana z naborem wniosków, w tym w</w:t>
      </w:r>
      <w:r w:rsidR="004D6DF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zór wniosku wraz z informacją o 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wymaganych dokumentach, dostępne są na stronach internetowych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każdego z członków 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(strona internetowa </w:t>
      </w:r>
      <w:r w:rsidR="00890F5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 SA, TARR SA,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lub</w:t>
      </w:r>
      <w:r w:rsidR="00890F5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).</w:t>
      </w:r>
    </w:p>
    <w:p w14:paraId="57261AAE" w14:textId="77777777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przypadku braku okresowo wolnych środków Pośrednik Finansowy informuje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 pozostawieniu bez rozpatrzenia złożonego wniosku do czasu otrzymania kolejnej transzy środków od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6BDA6784" w14:textId="7AAA0304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Równolegle, w przypadku stwierdzenia braku wymaganych dokumentów lub wystąpienia innych nieprawidłowości, Pośrednik Finansowy zawiadamia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pocztą elektroniczną, faksem lub telefonicznie - o konieczności uzupełnienia/skorygowania 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Wnioskodawcę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dostarczonej</w:t>
      </w:r>
      <w:r w:rsidR="006B5AE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niego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dokumentacji</w:t>
      </w:r>
      <w:r w:rsidR="005D023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Wnioskodawca ma obowiązek uzupełnienia dokumentacji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bez rozpatrzenia.</w:t>
      </w:r>
    </w:p>
    <w:p w14:paraId="34C2243F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16</w:t>
      </w:r>
    </w:p>
    <w:p w14:paraId="16F550F1" w14:textId="77777777" w:rsidR="00B8365B" w:rsidRPr="00884696" w:rsidRDefault="00B8365B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 wniosku pożyczkowego załącza się dokumenty wymienione we wzorze wniosku pożyczkowego, a w szczególności:</w:t>
      </w:r>
    </w:p>
    <w:p w14:paraId="5C2EEF09" w14:textId="77777777" w:rsidR="00A071AC" w:rsidRPr="00884696" w:rsidRDefault="002E4BD1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</w:t>
      </w:r>
      <w:r w:rsidR="00A071AC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aświadczenie o wpisie do Centralnej Ewidencji i Informacji o Działalności Gospodarczej lub wpisie do Krajowego Rejestru Sądowego,</w:t>
      </w:r>
    </w:p>
    <w:p w14:paraId="5E9AFEA9" w14:textId="704DFC19" w:rsidR="003031BF" w:rsidRPr="00884696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zaświadczenia o niezaleganiu wobec ZUS i US wystawione nie wcześnie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j niż na 1 miesiąc przed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dniem składania wniosku pożyczkowego lub w uzasadnionych przypadkach sto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sowne oświadczenia Wnioskodawcy lub 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wnioskowania o pożyczkę na cele określone w § 5 ust. 2 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, iż 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na dzień 31 grudnia 2019 r. </w:t>
      </w:r>
      <w:r w:rsidR="003031BF" w:rsidRPr="00884696">
        <w:rPr>
          <w:rFonts w:ascii="Arial" w:hAnsi="Arial"/>
          <w:sz w:val="20"/>
          <w:szCs w:val="20"/>
        </w:rPr>
        <w:t>nie znajdował się w trudnej sytuacji, a obecnie znajdują się w trudnej sytuacji w wyniku wystąpienia COVID-19, lub są nią zagrożone.</w:t>
      </w:r>
    </w:p>
    <w:p w14:paraId="676DBFEC" w14:textId="77777777" w:rsidR="00A071AC" w:rsidRPr="00884696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oświadczenie o spełnieniu kryteriów podmiotowych przez Wnioskodawcę</w:t>
      </w:r>
      <w:r w:rsidR="00A0251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stanowiące załącznik do Wniosku </w:t>
      </w:r>
      <w:r w:rsidR="00EC0A6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pożyczkowego</w:t>
      </w:r>
      <w:r w:rsidR="00A0251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7868AEA7" w14:textId="77777777" w:rsidR="00A071AC" w:rsidRPr="00884696" w:rsidRDefault="00A071AC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Pożyczkodawca, o ile jest to niezbędne do prawidłowej oceny wiarygodności Wnioskodawcy, może żądać informacji lub dokumentów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innych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ni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ż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wymienion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 w ust. 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1.</w:t>
      </w:r>
    </w:p>
    <w:p w14:paraId="6301286A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17</w:t>
      </w:r>
    </w:p>
    <w:p w14:paraId="3E784C24" w14:textId="6742A929" w:rsidR="004907D5" w:rsidRPr="00884696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Po zakończeniu wstępnej analizy wniosek pożyczkowy przekazywany jest niezwłocznie </w:t>
      </w:r>
      <w:r w:rsidR="00E50BC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– nie dłużej niż do 5 dni roboczych,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 rozpatrzenia Analitykowi celem sporządzenia jego oceny.</w:t>
      </w:r>
    </w:p>
    <w:p w14:paraId="280DCE8E" w14:textId="03607BB7" w:rsidR="00461209" w:rsidRPr="00884696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składa oświadczenie o bezstronności w stosunku do osoby ubiegającej się o</w:t>
      </w:r>
      <w:r w:rsidR="00B5031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wg wzoru stanowiącego załącznik nr </w:t>
      </w:r>
      <w:r w:rsidR="00C7509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 niniejszego regulaminu.</w:t>
      </w:r>
    </w:p>
    <w:p w14:paraId="34B9F062" w14:textId="136D0480" w:rsidR="00B8365B" w:rsidRPr="00884696" w:rsidRDefault="00B8365B" w:rsidP="000B2758">
      <w:pPr>
        <w:pStyle w:val="Akapitzlist"/>
        <w:numPr>
          <w:ilvl w:val="0"/>
          <w:numId w:val="6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lastRenderedPageBreak/>
        <w:t>Jeżeli Analityk pozostaje w konflikcie interesów, zostaje wyłączony z rozpatrywania wniosku pożyczkowego, w takim przypadku analizy dokonuje inna osoba wyznaczona przez organ wykonawczy właściwego Pożyczkodawcy.</w:t>
      </w:r>
    </w:p>
    <w:p w14:paraId="5C47AE6D" w14:textId="5F3F6E8A" w:rsidR="00C67EC1" w:rsidRPr="00884696" w:rsidRDefault="00C67EC1" w:rsidP="000B2758">
      <w:pPr>
        <w:pStyle w:val="Akapitzlist"/>
        <w:numPr>
          <w:ilvl w:val="0"/>
          <w:numId w:val="6"/>
        </w:numPr>
        <w:tabs>
          <w:tab w:val="clear" w:pos="72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 przypadku rozpatrywania wniosku o zmianę umowy pożyczki Analityk podpisuje oświadczenie, o którym mowa w ust. 2. Oświadczenie takie podpisywanie jest również przez każdego członka organu wykonawczego 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biorącego udział w wydawaniu uchwały o zmianie lub odmowie zmiany umowy pożyczki. Oświadczenie o bezstronności nie musi być podpisywane przez osoby, o których mowa w niniejszym ustępie, jeśli brały już udział przy rozpatrywaniu wniosku o udzielenie pożyczki lub wniosku o zmianę umowy pożyczki oraz przy podejmowaniu uchwały o udzieleniu pożyczki lub zmiany umowy pożyczki i złożyły już stosowne oświadczenie.</w:t>
      </w:r>
    </w:p>
    <w:p w14:paraId="7BEDC5AA" w14:textId="77777777" w:rsidR="00B8365B" w:rsidRPr="00884696" w:rsidRDefault="0018146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18</w:t>
      </w:r>
    </w:p>
    <w:p w14:paraId="6BC51500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pożyczkowy rozpatrywany jest w dwóch etapach: </w:t>
      </w:r>
    </w:p>
    <w:p w14:paraId="02C37FCA" w14:textId="77777777" w:rsidR="00B8365B" w:rsidRPr="00884696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sprawdzenie poprawności i kompletności wniosku pożyczkowego wraz z załączonymi dokumentami,</w:t>
      </w:r>
    </w:p>
    <w:p w14:paraId="210A1352" w14:textId="77777777" w:rsidR="00B8365B" w:rsidRPr="00884696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analiza ryzyka 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obejmować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:</w:t>
      </w:r>
    </w:p>
    <w:p w14:paraId="1A93E758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prowadzenia działalności </w:t>
      </w:r>
    </w:p>
    <w:p w14:paraId="371EC814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kapitałów własnych</w:t>
      </w:r>
    </w:p>
    <w:p w14:paraId="32EE6814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posiadany majątek</w:t>
      </w:r>
    </w:p>
    <w:p w14:paraId="7F1BA5AC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wysokość i terminy zapadalności należności i zobowiązań</w:t>
      </w:r>
    </w:p>
    <w:p w14:paraId="62AFB297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zapasów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</w:t>
      </w:r>
      <w:r w:rsidR="007657F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jeśli dotyczy)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0963357B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aktualne i przeszłe wyniki finansowe oraz prognozy finansowe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3E07755E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koncentrację odbiorców i dostawców oraz okres współpracy z nimi.</w:t>
      </w:r>
    </w:p>
    <w:p w14:paraId="3F2E6E24" w14:textId="77777777" w:rsidR="00E05056" w:rsidRPr="00884696" w:rsidRDefault="00E05056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Wniosek pożyczkowy jest rozpatrywany nie później niż w ciągu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30 dni od dnia jego przekazania do Analityka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uzasadnionych przypadkach, nie później niż w ciągu 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60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od dnia jego przekazania do Analityka</w:t>
      </w:r>
    </w:p>
    <w:p w14:paraId="7344307E" w14:textId="2838A24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po rozpatrzeniu wniosku</w:t>
      </w:r>
      <w:r w:rsidR="0003738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przedstawia swoją analizę Komisji Pożyczkowej, która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wydaje opinię końcową. </w:t>
      </w:r>
    </w:p>
    <w:p w14:paraId="1A0554AD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stwierdzenia braków wniosku pożyczkowego wyznacza się Wnioskodawcy dodatkowy termin na uzupełnienie braków. </w:t>
      </w:r>
    </w:p>
    <w:p w14:paraId="598E30E9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§1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5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6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stosuje się odpowiednio.</w:t>
      </w:r>
    </w:p>
    <w:p w14:paraId="3EF74019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19</w:t>
      </w:r>
    </w:p>
    <w:p w14:paraId="2E62D6AD" w14:textId="1FB639D0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 uzyskaniu przez wniosek pożyczkowy </w:t>
      </w:r>
      <w:r w:rsidR="0003738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opinii końcowej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wydanej 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Komisję</w:t>
      </w:r>
      <w:r w:rsidR="006C7FE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Pożyczkową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, 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przedkładany jest </w:t>
      </w:r>
      <w:r w:rsidR="00E0505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organowi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wykonawczemu właściwego Pożyczkodawcy.</w:t>
      </w:r>
    </w:p>
    <w:p w14:paraId="20D26B4A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0</w:t>
      </w:r>
    </w:p>
    <w:p w14:paraId="436AB173" w14:textId="09539F4E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podejmuje uchwałę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/zarządzenie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/decyzję</w:t>
      </w:r>
      <w:r w:rsidR="009F310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przyznaniu pożyczki lub o odmowie jej przyznania w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terminie 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14 dni od dnia dokonania oceny i przekazaniu jej przez Analityka organowi wykonawczemu.</w:t>
      </w:r>
    </w:p>
    <w:p w14:paraId="6F267220" w14:textId="58524F28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Postanowienia § 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17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ust.2 i ust.3 stosuje się odpowiednio do Członków organu wykonawczego właściwego Pożyczkodawcy </w:t>
      </w:r>
      <w:r w:rsidR="00CD65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oraz każdego z członków Komisji Pożyczkowej.</w:t>
      </w:r>
    </w:p>
    <w:p w14:paraId="30F51E4D" w14:textId="77777777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 podjętej uchwale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/zarządzeniu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Wnioskodawca zostaje powiadomiony pisemnie za pośrednictwem mail/fax/poczty w terminie do 7 dni od daty podjęcia uchwały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7D4D1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/decyzji.</w:t>
      </w:r>
    </w:p>
    <w:p w14:paraId="4698405F" w14:textId="146648C2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/decyzje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których mowa w u</w:t>
      </w:r>
      <w:r w:rsidR="008E311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st. 1 nie podlegają zaskarżeniu i są ostateczne.</w:t>
      </w:r>
    </w:p>
    <w:p w14:paraId="59EA5287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</w:t>
      </w:r>
    </w:p>
    <w:p w14:paraId="0D6CF2F7" w14:textId="77777777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może odmówić przyznania pożyczki w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negatywnej oceny wniosku lub oferowanych zabezpieczeń, albo w innych przypadkach wskazujących na ryzyko utraty pożyczki.</w:t>
      </w:r>
    </w:p>
    <w:p w14:paraId="27B1B31E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 xml:space="preserve">§ 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22</w:t>
      </w:r>
    </w:p>
    <w:p w14:paraId="67314104" w14:textId="77777777" w:rsidR="00B8365B" w:rsidRPr="00884696" w:rsidRDefault="00B8365B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terminie 14 dni od daty otrzymania informacji o przyznaniu pożyczki, Wnioskodawca któremu przyznano pożyczkę jest zobowiązany, pod rygorem utraty prawa do pożyczki do:</w:t>
      </w:r>
    </w:p>
    <w:p w14:paraId="67981C5A" w14:textId="353921C2" w:rsidR="00FE4443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podpisania Umowy pożyczki, </w:t>
      </w:r>
      <w:r w:rsidR="007C16C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której wzór stanowi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załącznik do </w:t>
      </w:r>
      <w:r w:rsidR="00B1132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Uchwały Zarządu MARR SA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(tj. </w:t>
      </w:r>
      <w:r w:rsidR="00D574B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Zarządu lidera Konsorcjum)</w:t>
      </w:r>
      <w:r w:rsidR="00B1132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5184AA19" w14:textId="00D39752" w:rsidR="000425CF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wymaganych opłat związanych z zabezpieczeniami,</w:t>
      </w:r>
      <w:r w:rsidR="007570BD" w:rsidRPr="00884696">
        <w:rPr>
          <w:rFonts w:ascii="Arial" w:hAnsi="Arial" w:cs="Arial"/>
          <w:sz w:val="20"/>
          <w:szCs w:val="20"/>
        </w:rPr>
        <w:t xml:space="preserve"> </w:t>
      </w:r>
      <w:r w:rsidR="007570B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 i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 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Umowy Inwestycyjnej,</w:t>
      </w:r>
    </w:p>
    <w:p w14:paraId="697E4F28" w14:textId="77777777" w:rsidR="00570A2C" w:rsidRPr="00884696" w:rsidRDefault="00570A2C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ustalonych w trybie §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8 zabezpieczeń, o i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 Umowy Inwestycyjnej,</w:t>
      </w:r>
    </w:p>
    <w:p w14:paraId="2DAF95B6" w14:textId="77777777" w:rsidR="00FE4443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14:paraId="440F3B56" w14:textId="77777777" w:rsidR="00FE4443" w:rsidRPr="00884696" w:rsidRDefault="00FE4443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uza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sadnionych przypadkach, za zgodą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Pożyczkodawcy, termin ten może zostać wydłużony. </w:t>
      </w:r>
    </w:p>
    <w:p w14:paraId="17643261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3</w:t>
      </w:r>
    </w:p>
    <w:p w14:paraId="79ED686F" w14:textId="650C2514" w:rsidR="00B8365B" w:rsidRPr="00884696" w:rsidRDefault="00B8365B" w:rsidP="00B1476C">
      <w:pPr>
        <w:numPr>
          <w:ilvl w:val="0"/>
          <w:numId w:val="2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 wykonaniu przez Pożyczkobi</w:t>
      </w:r>
      <w:r w:rsidR="009F310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orcę obowiązków określonych w §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23CC692E" w14:textId="68B39542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 realizację wskazanego w Umowie pożyczk</w:t>
      </w:r>
      <w:r w:rsidR="00C7509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przedsięwzięcia, następuje jednorazowo lub w transzach.</w:t>
      </w:r>
    </w:p>
    <w:p w14:paraId="73EBD11D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w walucie polskiej.</w:t>
      </w:r>
    </w:p>
    <w:p w14:paraId="38C249B6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Szczegółowy tryb i terminy </w:t>
      </w:r>
      <w:r w:rsidR="00C5753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wypłaty pożyczki reguluje Umowa Inwestycyjna.</w:t>
      </w:r>
    </w:p>
    <w:p w14:paraId="10928E7B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pod warunkiem dostępności środków na rachunku Funduszu Pożyczkowego.</w:t>
      </w:r>
    </w:p>
    <w:p w14:paraId="6170C379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4</w:t>
      </w:r>
    </w:p>
    <w:p w14:paraId="1898591C" w14:textId="781EA785" w:rsidR="00581565" w:rsidRPr="00884696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Wydatkowanie środków </w:t>
      </w:r>
      <w:r w:rsidR="00F04EE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pożyczkowych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musi zostać należycie udokumentowane w terminie do 180 dni kalendarzowych od daty jej całkowitej wypłaty do Ostatecznego Odbiorcy. W uzasadnionych przypadkach i na wniosek Ostatecznego Odbiorcy termin ten może ulec wydłużeniu maksymalnie o kolejne 180 dni ze względu na charakter inwestycji</w:t>
      </w:r>
      <w:r w:rsidR="0058156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</w:t>
      </w:r>
    </w:p>
    <w:p w14:paraId="44A24443" w14:textId="77777777" w:rsidR="00581565" w:rsidRPr="00884696" w:rsidRDefault="008C778E" w:rsidP="000B2758">
      <w:pPr>
        <w:numPr>
          <w:ilvl w:val="0"/>
          <w:numId w:val="40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Dokumentem potwierdzającym wydatkowanie środków zgodnie z celem, na jaki zostały przyznane jest w szczególności</w:t>
      </w:r>
      <w:r w:rsidR="00581565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:</w:t>
      </w:r>
    </w:p>
    <w:p w14:paraId="698B5B8A" w14:textId="77777777" w:rsidR="00F271A6" w:rsidRPr="00884696" w:rsidRDefault="008C778E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faktura lub dokument równoważny, w rozumieniu przepisów prawa krajowego</w:t>
      </w:r>
      <w:r w:rsidR="0058156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</w:p>
    <w:p w14:paraId="1434DCF5" w14:textId="2243BC10" w:rsidR="00581565" w:rsidRPr="00884696" w:rsidRDefault="00581565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dowody zapłaty za towary i usługi wymienione w pkt. 1.</w:t>
      </w:r>
    </w:p>
    <w:p w14:paraId="3E07DB0A" w14:textId="73C79A40" w:rsidR="00C7509D" w:rsidRPr="00884696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Przedstawione w ramach rozliczenia dokumenty powinny w sposób jednoznaczny potwierdzać, że kwota pożyczki została wykorzystana zgodnie z przeznaczeniem, na jakie została udzielona.</w:t>
      </w:r>
    </w:p>
    <w:p w14:paraId="38066B51" w14:textId="7563AD43" w:rsidR="00B8365B" w:rsidRPr="00884696" w:rsidRDefault="00B8365B" w:rsidP="000B2758">
      <w:pPr>
        <w:pStyle w:val="Akapitzlist"/>
        <w:numPr>
          <w:ilvl w:val="0"/>
          <w:numId w:val="40"/>
        </w:numPr>
        <w:tabs>
          <w:tab w:val="left" w:pos="3315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Pożyczkobiorca w każdym przypadku w ramach monitoringu przedsięwzięcia jest zobowiązany na żądanie Pożyczkodawcy przedstawić dokumenty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których mowa w ust. 2</w:t>
      </w:r>
      <w:r w:rsidR="00041C3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 także umożliwić oględziny </w:t>
      </w:r>
      <w:r w:rsidR="006F41C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przedmiotu inwestycji oraz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miejsca realizacji przedsięwzięcia.</w:t>
      </w:r>
    </w:p>
    <w:p w14:paraId="694FC2F0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5</w:t>
      </w:r>
    </w:p>
    <w:p w14:paraId="33F65A17" w14:textId="77777777" w:rsidR="00B8365B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spłaca pożyczkę w ratach miesięcznych zgodnie z harmonogramem.</w:t>
      </w:r>
    </w:p>
    <w:p w14:paraId="0CEAE339" w14:textId="77777777" w:rsidR="00B8365B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szczególnych sytuacjach Pożyczkodawca, na wniosek Pożyczkobiorcy, może ustalić indywidualny harmonogram spłat. </w:t>
      </w:r>
    </w:p>
    <w:p w14:paraId="2A1BC465" w14:textId="77777777" w:rsidR="007B3D40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Pożyczkobiorca może dokonywać spłat przed terminem ich płatności. </w:t>
      </w:r>
    </w:p>
    <w:p w14:paraId="064A237F" w14:textId="77777777" w:rsidR="007B3D40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Od zadłużenia przeterminowanego, powstałego w wyniku niespłacenia całości lub części pożyczki w terminach ustalonych w umowie inwestycyjnej, odsetki są naliczane w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</w:t>
      </w:r>
      <w:r w:rsidR="006C7FE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ci odsetek ustawowych za opóźnienie.</w:t>
      </w:r>
    </w:p>
    <w:p w14:paraId="65407994" w14:textId="77777777" w:rsidR="007B3D40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W przypadku niezgodnego z umową wykorzystania środków pożyczki Ostateczny Odbiorca, zobowiązany jest do zwrotu kwoty wydatkowanej nieprawidłowo wraz z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rynkowymi odsetkami</w:t>
      </w:r>
      <w:r w:rsidR="00EC7DF1" w:rsidRPr="00884696">
        <w:rPr>
          <w:rStyle w:val="Odwoanieprzypisudolnego"/>
          <w:rFonts w:ascii="Arial" w:eastAsia="Times New Roman" w:hAnsi="Arial"/>
          <w:kern w:val="0"/>
          <w:sz w:val="20"/>
          <w:szCs w:val="20"/>
          <w:lang w:eastAsia="ar-SA" w:bidi="ar-SA"/>
        </w:rPr>
        <w:footnoteReference w:id="4"/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za odpowiedni okres</w:t>
      </w:r>
      <w:r w:rsidR="00EC7DF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 naliczanych od daty wypłaty środków pożyczkowych do chwili ich zwrotu.</w:t>
      </w:r>
    </w:p>
    <w:p w14:paraId="758516AD" w14:textId="77777777" w:rsidR="000C4F41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Roszczenia Pożyczkodawcy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 tytułu niespłaconej pożyczki i odsetek pokrywane są w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14:paraId="0DC3EAFA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6</w:t>
      </w:r>
    </w:p>
    <w:p w14:paraId="301A43AD" w14:textId="77777777" w:rsidR="009826FE" w:rsidRPr="00884696" w:rsidRDefault="009826FE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szczególności Pożyczkobiorca jest zobowiązany do:</w:t>
      </w:r>
    </w:p>
    <w:p w14:paraId="7AA308E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realizowania Umowy Inwestycyjnej z należytą starannością z uwzględnieniem profesjonalnego charakteru jego działalności oraz nieangażowania się w działania sprzeczne z zasadami Unii Europejskiej;</w:t>
      </w:r>
    </w:p>
    <w:p w14:paraId="5B9A7E6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zapewnienia, że Inwestycja nie obejmuje żadnych działań sprzecznych z</w:t>
      </w:r>
      <w:r w:rsidR="00F35D2C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regulacjami unijnymi oraz krajowymi;</w:t>
      </w:r>
    </w:p>
    <w:p w14:paraId="50F1386C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przedstawiania Pośrednikowi Finansowemu,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lub Instytucji Zarządzającej</w:t>
      </w:r>
      <w:r w:rsidR="003508F9" w:rsidRPr="00884696">
        <w:rPr>
          <w:rFonts w:ascii="Arial" w:hAnsi="Arial" w:cs="Arial"/>
          <w:spacing w:val="-2"/>
          <w:sz w:val="20"/>
          <w:szCs w:val="20"/>
        </w:rPr>
        <w:t xml:space="preserve"> (Województwo Małopolskie)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wszelkich informacji lub dokumentów dotyczących otrzymanego wsparcia na potrzeby monitorowania realizacji Projektu i jego ewaluacji;</w:t>
      </w:r>
    </w:p>
    <w:p w14:paraId="510E67B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prowadzenia odpowiedniej dokumentacji i ewidencji księgowej związanej z</w:t>
      </w:r>
      <w:r w:rsidR="00F35D2C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Inwestycją;</w:t>
      </w:r>
    </w:p>
    <w:p w14:paraId="30AEBC11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respektowania 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>, Instytucję Zarządzającą lub inny podmiot wskazany przez Instytucję Zarządzającą;</w:t>
      </w:r>
    </w:p>
    <w:p w14:paraId="3A719C10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337CDB05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przestrzegania 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uprawnień przyznanych Pośrednikowi Finansowemu do dochodzenia roszczeń, przysługujących zarówno Pośrednikowi Finansowemu jak i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14:paraId="57EB140D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 xml:space="preserve">poddania się wszelkiego rodzaju kontroli 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Komisji Europejskiej, Europejskiego Trybunału Obrachunkowego, Instytucji Zarządzającej,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>, Pośrednika Finansowego lub innych uprawnionych podmiotów, na zasadach określonych w Załączniku nr 6 do Umowy</w:t>
      </w:r>
      <w:r w:rsidR="003508F9" w:rsidRPr="00884696">
        <w:rPr>
          <w:rFonts w:ascii="Arial" w:hAnsi="Arial" w:cs="Arial"/>
          <w:spacing w:val="-2"/>
          <w:sz w:val="20"/>
          <w:szCs w:val="20"/>
        </w:rPr>
        <w:t xml:space="preserve"> operacyjnej</w:t>
      </w:r>
      <w:r w:rsidRPr="00884696">
        <w:rPr>
          <w:rFonts w:ascii="Arial" w:hAnsi="Arial" w:cs="Arial"/>
          <w:spacing w:val="-2"/>
          <w:sz w:val="20"/>
          <w:szCs w:val="20"/>
        </w:rPr>
        <w:t>, mogących mieć zastosowanie do Ostatecznego Odbiorcy;</w:t>
      </w:r>
    </w:p>
    <w:p w14:paraId="706D0A44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przechowywania na powszechnie uznawanych nośnikach danych odpowiedniej dokumentacji</w:t>
      </w:r>
      <w:r w:rsidR="00381B62" w:rsidRPr="00884696">
        <w:rPr>
          <w:rFonts w:ascii="Arial" w:hAnsi="Arial" w:cs="Arial"/>
          <w:spacing w:val="-2"/>
          <w:sz w:val="20"/>
          <w:szCs w:val="20"/>
        </w:rPr>
        <w:t xml:space="preserve"> związanych z udzieloną pożyczką,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884696">
        <w:rPr>
          <w:rFonts w:ascii="Arial" w:hAnsi="Arial" w:cs="Arial"/>
          <w:spacing w:val="-2"/>
          <w:sz w:val="20"/>
          <w:szCs w:val="20"/>
        </w:rPr>
        <w:t xml:space="preserve">o tym Ostatecznego Odbiorcy </w:t>
      </w:r>
      <w:r w:rsidR="00ED5ABE" w:rsidRPr="00884696">
        <w:rPr>
          <w:rFonts w:ascii="Arial" w:hAnsi="Arial" w:cs="Arial"/>
          <w:spacing w:val="-2"/>
          <w:sz w:val="20"/>
          <w:szCs w:val="20"/>
        </w:rPr>
        <w:t>przez pożyczkodawcę</w:t>
      </w:r>
      <w:r w:rsidRPr="00884696">
        <w:rPr>
          <w:rFonts w:ascii="Arial" w:hAnsi="Arial" w:cs="Arial"/>
          <w:spacing w:val="-2"/>
          <w:sz w:val="20"/>
          <w:szCs w:val="20"/>
        </w:rPr>
        <w:t>;</w:t>
      </w:r>
    </w:p>
    <w:p w14:paraId="222FC0DA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udostępniania, zgodnie z przepisami prawa, Pośrednikowi Finansowemu,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1D061F46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zwrotu w całości kwoty wypłaconej z tytułu Jednostkowej Pożyczki zgodnie z</w:t>
      </w:r>
      <w:r w:rsidR="00490D81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Umową Inwestycyjną wraz z odsetkami oraz innymi zobowiązaniami wobec Pośrednika Finansowego wynikającymi z Umowy Inwestycyjnej;</w:t>
      </w:r>
    </w:p>
    <w:p w14:paraId="0EEA7D20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lastRenderedPageBreak/>
        <w:t>respektowania w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ytycznych przekazanych przez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>.</w:t>
      </w:r>
    </w:p>
    <w:p w14:paraId="54CEED0C" w14:textId="1C61C699" w:rsidR="00EC7DF1" w:rsidRPr="00884696" w:rsidRDefault="00490D81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P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rzepisani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(oraz zwrotne przepisani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) przez Pośrednika Finansowego na rzecz BGK (lub na rzecz wskazanego przez BGK następcy Pośrednika Finansowego), wszystkich praw i obowiązków Pośred</w:t>
      </w:r>
      <w:r w:rsidR="00AF6A75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nika Finansowego wynikających z 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wszelkich umów lub dokumentów ustanawiających zabezpieczenie, 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dokonane będzie 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chyba</w:t>
      </w:r>
      <w:r w:rsidR="0086255E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,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że BGK wskaże takie warunki.</w:t>
      </w:r>
    </w:p>
    <w:p w14:paraId="2168B695" w14:textId="77777777" w:rsidR="00B8365B" w:rsidRPr="00884696" w:rsidRDefault="00B8365B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7</w:t>
      </w:r>
    </w:p>
    <w:p w14:paraId="49314812" w14:textId="77777777" w:rsidR="00B8365B" w:rsidRPr="00884696" w:rsidRDefault="00B8365B" w:rsidP="0087479B">
      <w:pPr>
        <w:numPr>
          <w:ilvl w:val="0"/>
          <w:numId w:val="7"/>
        </w:numPr>
        <w:tabs>
          <w:tab w:val="left" w:pos="3135"/>
        </w:tabs>
        <w:spacing w:line="240" w:lineRule="auto"/>
        <w:ind w:left="425" w:hanging="425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zaistnienia przesłanek wypowiedzenia pożyczki Administrator sporządza odpowiednią informację dla organu wykonawczego właściwego </w:t>
      </w:r>
      <w:r w:rsidR="00A14B58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Pożyczkodawcy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02A6C17F" w14:textId="77777777" w:rsidR="00B8365B" w:rsidRPr="00884696" w:rsidRDefault="00B8365B" w:rsidP="000B2758">
      <w:pPr>
        <w:numPr>
          <w:ilvl w:val="0"/>
          <w:numId w:val="7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Wypowiedzenie Umowy następuje tylko z ważnych powodów, określonych w Umowie</w:t>
      </w:r>
      <w:r w:rsidR="00490D81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5259C847" w14:textId="4BE1B708" w:rsidR="00C7509D" w:rsidRPr="00884696" w:rsidRDefault="00C7509D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27a</w:t>
      </w:r>
    </w:p>
    <w:p w14:paraId="59652CE7" w14:textId="50BC2099" w:rsidR="00C7509D" w:rsidRPr="00DB72FD" w:rsidRDefault="00C7509D" w:rsidP="0087479B">
      <w:pPr>
        <w:numPr>
          <w:ilvl w:val="2"/>
          <w:numId w:val="5"/>
        </w:numPr>
        <w:tabs>
          <w:tab w:val="clear" w:pos="144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W okresie, w którym w związku z epidemią COVID-19 na terenie Rzeczpospolitej Polskiej obowiązują przepisy, na mocy których wprowadzono obostrzenia, zakazy i nakazy związane z ograniczeniem możliwości kontaktów osobistych, swobodnego poruszania i przemieszczania się na terenie kraju lub części terytorium kraju,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Wnioskodawca lub 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ożyczkobiorca nie </w:t>
      </w:r>
      <w:r w:rsidR="00EE0815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powinien składać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osobiście w siedzibie Pożyczkodawcy jakichkolwi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ek wniosków (</w:t>
      </w:r>
      <w:r w:rsidR="00404341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szczególności 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 lub</w:t>
      </w:r>
      <w:r w:rsidR="00502C14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II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 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zmianę umowy pożyczki). </w:t>
      </w:r>
      <w:r w:rsidR="003F26D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Zalecana jest również </w:t>
      </w:r>
      <w:r w:rsidR="00F80DA2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ograniczenie do</w:t>
      </w:r>
      <w:r w:rsidR="001A6873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niezbędnego </w:t>
      </w:r>
      <w:r w:rsidR="00F80DA2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minimum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kontaktów osobistych pomiędzy </w:t>
      </w:r>
      <w:r w:rsidR="001A6873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Wnioskodawcami</w:t>
      </w:r>
      <w:r w:rsidR="00B34ECB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a Pożyczkobiorcą, a także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stronami umów </w:t>
      </w:r>
      <w:r w:rsidR="00811D8D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, ich pracownikami lub osobami je reprezentującymi.</w:t>
      </w:r>
      <w:r w:rsidR="00811D8D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</w:t>
      </w:r>
      <w:r w:rsidR="001F3A7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akie kontakty mogą odbywać się jedynie po uprzednim </w:t>
      </w:r>
      <w:r w:rsidR="003F26D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uzgodnieniu telefonicznym z zachowaniem jednakże powszechnie obowiązujących przepisów w tym zakresie.</w:t>
      </w:r>
    </w:p>
    <w:p w14:paraId="197873FC" w14:textId="3C90A0CF" w:rsidR="00C7509D" w:rsidRPr="00884696" w:rsidRDefault="00C7509D" w:rsidP="00B1476C">
      <w:pPr>
        <w:numPr>
          <w:ilvl w:val="2"/>
          <w:numId w:val="5"/>
        </w:numPr>
        <w:tabs>
          <w:tab w:val="clear" w:pos="144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związku z koniecznością rozliczenia pożyczek w sposób wskazany w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§ 24 Pożyczkobiorca przesyła Pożyczkodawcy pocztą elektroniczną, w terminie wyznaczonym w umowie pożyczki, skany stosownych dokumentów mających stwierdzić poprawność rozliczenia pożyczki. Pożyczkobiorca zobowiązany jest przechowywać oryginały</w:t>
      </w:r>
      <w:r w:rsidR="00B34ECB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86255E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(zeskanowanych)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dokumentów, które mogą być weryfikowane bezpośrednio przez Pożyczkodawcę po upływie okresu, o którym mowa w ust. 1 oraz przy uwzględnieniu innych terminów zastrzeżonych w niniejszym paragrafie.</w:t>
      </w:r>
    </w:p>
    <w:p w14:paraId="0C6E7F58" w14:textId="77777777" w:rsidR="0087479B" w:rsidRPr="00884696" w:rsidRDefault="0087479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</w:p>
    <w:p w14:paraId="356EE7DE" w14:textId="77777777" w:rsidR="00B8365B" w:rsidRPr="00884696" w:rsidRDefault="00B8365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8</w:t>
      </w:r>
    </w:p>
    <w:p w14:paraId="7AC1FEFF" w14:textId="407DE757" w:rsidR="00B8365B" w:rsidRPr="00884696" w:rsidRDefault="00B8365B" w:rsidP="0087479B">
      <w:pPr>
        <w:spacing w:line="240" w:lineRule="auto"/>
        <w:ind w:left="0" w:firstLine="0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Zaspokajanie roszczeń Pożyczkodawcy następuje w trybie i na warunkach U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mowy</w:t>
      </w:r>
      <w:r w:rsidR="000C6A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  <w:r w:rsidR="000C6A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B67932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 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wykorzystaniem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ustanowionych zabezpieczeń.</w:t>
      </w:r>
    </w:p>
    <w:p w14:paraId="7F60642F" w14:textId="77777777" w:rsidR="009D2A0E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29</w:t>
      </w:r>
    </w:p>
    <w:p w14:paraId="2FF0607A" w14:textId="77777777" w:rsidR="005D64D7" w:rsidRPr="00884696" w:rsidRDefault="009D2A0E" w:rsidP="0090609A">
      <w:pPr>
        <w:spacing w:before="120" w:line="240" w:lineRule="auto"/>
        <w:ind w:left="0" w:firstLine="0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Zmiana </w:t>
      </w:r>
      <w:r w:rsidR="009106A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r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egulaminu następuje w trybie właściwym do jego uchwalenia.</w:t>
      </w:r>
    </w:p>
    <w:p w14:paraId="4D4944BE" w14:textId="2B78FB17" w:rsidR="00C7509D" w:rsidRDefault="00C7509D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5B457C64" w14:textId="13C1FCC5" w:rsidR="002E252B" w:rsidRDefault="002E252B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140ACF63" w14:textId="77777777" w:rsidR="002E252B" w:rsidRPr="00884696" w:rsidRDefault="002E252B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0EDEFD20" w14:textId="77777777" w:rsidR="008301C5" w:rsidRPr="00884696" w:rsidRDefault="00B8365B" w:rsidP="0087479B">
      <w:pPr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Załączniki:</w:t>
      </w:r>
    </w:p>
    <w:p w14:paraId="1BA16EC6" w14:textId="77777777" w:rsidR="00540AA0" w:rsidRPr="00884696" w:rsidRDefault="00540AA0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oświadczenia o bezstronności</w:t>
      </w:r>
      <w:r w:rsidR="00947D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49E7628" w14:textId="3F5749F4" w:rsidR="00B8365B" w:rsidRPr="00884696" w:rsidRDefault="00B8365B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Wykaz obszarów o niskim poziomie aktywności gospodarczej w województwie małopolskim</w:t>
      </w:r>
      <w:r w:rsidR="00781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6B252E4F" w14:textId="77777777" w:rsidR="0087479B" w:rsidRPr="00884696" w:rsidRDefault="0087479B" w:rsidP="0087479B">
      <w:pPr>
        <w:spacing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30C33F83" w14:textId="77777777" w:rsidR="002E252B" w:rsidRDefault="002E252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34EAB6F1" w14:textId="77777777" w:rsidR="002E252B" w:rsidRDefault="002E252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6F874E22" w14:textId="4D6849F9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Przewodniczący</w:t>
      </w:r>
    </w:p>
    <w:p w14:paraId="34CD5288" w14:textId="77777777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Rady Nadzorczej MARR S.A.</w:t>
      </w:r>
    </w:p>
    <w:p w14:paraId="43E3FFB3" w14:textId="77777777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4062926E" w14:textId="77777777" w:rsidR="0087479B" w:rsidRPr="00884696" w:rsidRDefault="0087479B" w:rsidP="0087479B">
      <w:pPr>
        <w:spacing w:line="240" w:lineRule="auto"/>
        <w:ind w:left="0" w:firstLine="0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6E27A1C3" w14:textId="3DC28997" w:rsidR="00B8365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Mariusz Jelonek</w:t>
      </w:r>
    </w:p>
    <w:sectPr w:rsidR="00B8365B" w:rsidRPr="00884696" w:rsidSect="0086255E">
      <w:headerReference w:type="default" r:id="rId8"/>
      <w:footerReference w:type="default" r:id="rId9"/>
      <w:pgSz w:w="11906" w:h="16838"/>
      <w:pgMar w:top="1418" w:right="1418" w:bottom="709" w:left="1418" w:header="493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F68A" w14:textId="77777777" w:rsidR="00F85EC0" w:rsidRDefault="00F85EC0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5F894DF4" w14:textId="77777777" w:rsidR="00F85EC0" w:rsidRDefault="00F85EC0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331777"/>
      <w:docPartObj>
        <w:docPartGallery w:val="Page Numbers (Bottom of Page)"/>
        <w:docPartUnique/>
      </w:docPartObj>
    </w:sdtPr>
    <w:sdtEndPr/>
    <w:sdtContent>
      <w:p w14:paraId="7F34559D" w14:textId="4E685E7F" w:rsidR="00AF6A75" w:rsidRDefault="00AF6A75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48">
          <w:rPr>
            <w:rFonts w:hint="eastAsia"/>
            <w:noProof/>
          </w:rPr>
          <w:t>14</w:t>
        </w:r>
        <w:r>
          <w:fldChar w:fldCharType="end"/>
        </w:r>
      </w:p>
    </w:sdtContent>
  </w:sdt>
  <w:p w14:paraId="7336C7AC" w14:textId="7AB352A0" w:rsidR="00252F30" w:rsidRPr="005573A2" w:rsidRDefault="0086255E" w:rsidP="005573A2">
    <w:pPr>
      <w:tabs>
        <w:tab w:val="center" w:pos="4536"/>
        <w:tab w:val="right" w:pos="9072"/>
      </w:tabs>
      <w:spacing w:line="240" w:lineRule="auto"/>
      <w:ind w:left="0" w:firstLine="0"/>
      <w:rPr>
        <w:rFonts w:ascii="Times New Roman" w:eastAsia="Times New Roman" w:hAnsi="Times New Roman" w:cs="Times New Roman"/>
        <w:kern w:val="0"/>
        <w:sz w:val="20"/>
        <w:szCs w:val="20"/>
        <w:lang w:eastAsia="pl-PL" w:bidi="ar-SA"/>
      </w:rPr>
    </w:pPr>
    <w:r w:rsidRPr="00A70B2F">
      <w:rPr>
        <w:rFonts w:ascii="Cambria" w:eastAsia="Times New Roman" w:hAnsi="Cambria" w:cs="Times New Roman"/>
        <w:noProof/>
        <w:kern w:val="0"/>
        <w:sz w:val="28"/>
        <w:szCs w:val="28"/>
        <w:lang w:eastAsia="pl-PL" w:bidi="ar-SA"/>
      </w:rPr>
      <w:drawing>
        <wp:inline distT="0" distB="0" distL="0" distR="0" wp14:anchorId="53E9A2EB" wp14:editId="4972BB46">
          <wp:extent cx="5756910" cy="318135"/>
          <wp:effectExtent l="0" t="0" r="0" b="5715"/>
          <wp:docPr id="22" name="Obraz 22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85840C8" wp14:editId="1C338576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3" name="Obraz 23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CB9EDEF" wp14:editId="7487F9F4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4" name="Obraz 24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9AAC" w14:textId="77777777" w:rsidR="00F85EC0" w:rsidRDefault="00F85EC0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76D8DCF3" w14:textId="77777777" w:rsidR="00F85EC0" w:rsidRDefault="00F85EC0">
      <w:pPr>
        <w:spacing w:line="240" w:lineRule="auto"/>
        <w:rPr>
          <w:rFonts w:hint="eastAsia"/>
        </w:rPr>
      </w:pPr>
      <w:r>
        <w:continuationSeparator/>
      </w:r>
    </w:p>
  </w:footnote>
  <w:footnote w:id="1">
    <w:p w14:paraId="6A29A720" w14:textId="77777777" w:rsidR="007A6EFD" w:rsidRDefault="007A6EFD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Start-</w:t>
      </w:r>
      <w:proofErr w:type="spellStart"/>
      <w:r>
        <w:t>up</w:t>
      </w:r>
      <w:proofErr w:type="spellEnd"/>
      <w:r>
        <w:t xml:space="preserve"> – zgodnie z definicją zawartą w regulaminie</w:t>
      </w:r>
    </w:p>
  </w:footnote>
  <w:footnote w:id="2">
    <w:p w14:paraId="48FDF21A" w14:textId="40C04370" w:rsidR="00A0251D" w:rsidRPr="00B1476C" w:rsidRDefault="00A0251D" w:rsidP="000B2758">
      <w:pPr>
        <w:pStyle w:val="Poziom2"/>
        <w:numPr>
          <w:ilvl w:val="0"/>
          <w:numId w:val="20"/>
        </w:numPr>
        <w:tabs>
          <w:tab w:val="clear" w:pos="1134"/>
        </w:tabs>
        <w:ind w:left="284" w:hanging="284"/>
        <w:rPr>
          <w:rFonts w:ascii="Arial" w:hAnsi="Arial" w:cs="Arial"/>
          <w:sz w:val="16"/>
          <w:szCs w:val="16"/>
        </w:rPr>
      </w:pPr>
      <w:r w:rsidRPr="00B147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476C">
        <w:rPr>
          <w:rFonts w:ascii="Arial" w:hAnsi="Arial" w:cs="Arial"/>
          <w:b/>
          <w:sz w:val="16"/>
          <w:szCs w:val="16"/>
        </w:rPr>
        <w:t xml:space="preserve">Regionalne Inteligentne Specjalizacje </w:t>
      </w:r>
      <w:r w:rsidRPr="00B1476C">
        <w:rPr>
          <w:rFonts w:ascii="Arial" w:hAnsi="Arial" w:cs="Arial"/>
          <w:sz w:val="16"/>
          <w:szCs w:val="16"/>
        </w:rPr>
        <w:t>– szczegółowy opis obszarów małopolskich inteligentnych specja</w:t>
      </w:r>
      <w:r w:rsidR="002C26B5" w:rsidRPr="00B1476C">
        <w:rPr>
          <w:rFonts w:ascii="Arial" w:hAnsi="Arial" w:cs="Arial"/>
          <w:sz w:val="16"/>
          <w:szCs w:val="16"/>
        </w:rPr>
        <w:t>lizacji, został przedstawiony w </w:t>
      </w:r>
      <w:r w:rsidRPr="00B1476C">
        <w:rPr>
          <w:rFonts w:ascii="Arial" w:hAnsi="Arial" w:cs="Arial"/>
          <w:sz w:val="16"/>
          <w:szCs w:val="16"/>
        </w:rPr>
        <w:t>zarysie w Regionalnej Strategii Innowacji Województwa Małopolskiego 2014-2020, zawarty w Załączniku nr 1 do Uchwały nr 1262/15 Zarządu Województwa Małopolskiego z dnia 22 września 2015 r.;</w:t>
      </w:r>
    </w:p>
  </w:footnote>
  <w:footnote w:id="3">
    <w:p w14:paraId="320CFF85" w14:textId="77777777" w:rsidR="000106CB" w:rsidRPr="00F534CE" w:rsidRDefault="000106CB" w:rsidP="000B2758">
      <w:pPr>
        <w:numPr>
          <w:ilvl w:val="0"/>
          <w:numId w:val="44"/>
        </w:numPr>
        <w:tabs>
          <w:tab w:val="clear" w:pos="735"/>
        </w:tabs>
        <w:spacing w:line="217" w:lineRule="auto"/>
        <w:ind w:left="284" w:hanging="284"/>
        <w:jc w:val="both"/>
        <w:rPr>
          <w:rFonts w:ascii="Arial" w:eastAsia="Calibri" w:hAnsi="Arial"/>
          <w:kern w:val="0"/>
          <w:sz w:val="16"/>
          <w:szCs w:val="16"/>
          <w:vertAlign w:val="superscript"/>
          <w:lang w:eastAsia="pl-PL" w:bidi="ar-SA"/>
        </w:rPr>
      </w:pPr>
      <w:r w:rsidRPr="00F534CE">
        <w:rPr>
          <w:rStyle w:val="Odwoanieprzypisudolnego"/>
          <w:rFonts w:ascii="Arial" w:hAnsi="Arial"/>
          <w:sz w:val="16"/>
          <w:szCs w:val="16"/>
        </w:rPr>
        <w:footnoteRef/>
      </w:r>
      <w:r w:rsidRPr="00F534CE">
        <w:rPr>
          <w:rFonts w:ascii="Arial" w:hAnsi="Arial"/>
          <w:sz w:val="16"/>
          <w:szCs w:val="16"/>
        </w:rPr>
        <w:t xml:space="preserve"> </w:t>
      </w:r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 xml:space="preserve">Pomoc, o której mowa w Rozporządzeniu Komisji (UE) nr 1407/2013 z dnia 18 grudnia 2013 r. w sprawie stosowania art. 107 i 108 Traktatu o funkcjonowaniu Unii Europejskiej do pomocy de </w:t>
      </w:r>
      <w:proofErr w:type="spellStart"/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>minimis</w:t>
      </w:r>
      <w:proofErr w:type="spellEnd"/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 xml:space="preserve"> oraz Rozporządzeniu Ministra Infrastruktury i Rozwoju z dnia 19 marca 2015 r. w sprawie udzielania pomocy de </w:t>
      </w:r>
      <w:proofErr w:type="spellStart"/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>minimis</w:t>
      </w:r>
      <w:proofErr w:type="spellEnd"/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 xml:space="preserve"> w ramach regionalnych programów operacyjnych na lata 2014–2020 (Dz.U. 2015 poz. 488 z późniejszymi zmianami).</w:t>
      </w:r>
    </w:p>
    <w:p w14:paraId="68A9904D" w14:textId="5F935411" w:rsidR="000106CB" w:rsidRDefault="000106CB">
      <w:pPr>
        <w:pStyle w:val="Tekstprzypisudolnego"/>
        <w:rPr>
          <w:rFonts w:hint="eastAsia"/>
        </w:rPr>
      </w:pPr>
    </w:p>
  </w:footnote>
  <w:footnote w:id="4">
    <w:p w14:paraId="513DA324" w14:textId="77777777"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</w:t>
      </w:r>
      <w:proofErr w:type="spellStart"/>
      <w:r w:rsidRPr="008C0E9D">
        <w:rPr>
          <w:rFonts w:asciiTheme="minorHAnsi" w:hAnsiTheme="minorHAnsi" w:cstheme="minorHAnsi"/>
          <w:sz w:val="16"/>
          <w:szCs w:val="16"/>
        </w:rPr>
        <w:t>st</w:t>
      </w:r>
      <w:proofErr w:type="spellEnd"/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proofErr w:type="spellStart"/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proofErr w:type="spellEnd"/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D55" w14:textId="2E21DB98" w:rsidR="00252F30" w:rsidRPr="00DC42AF" w:rsidRDefault="00235805" w:rsidP="00DC42AF">
    <w:pPr>
      <w:pStyle w:val="Nagwek"/>
      <w:ind w:left="0" w:firstLine="0"/>
      <w:jc w:val="center"/>
      <w:rPr>
        <w:rFonts w:ascii="Calibri" w:hAnsi="Calibri" w:cs="Calibri"/>
        <w:sz w:val="14"/>
        <w:szCs w:val="14"/>
      </w:rPr>
    </w:pPr>
    <w:r>
      <w:rPr>
        <w:b/>
        <w:noProof/>
        <w:lang w:eastAsia="pl-PL"/>
      </w:rPr>
      <w:t xml:space="preserve"> </w:t>
    </w:r>
    <w:r w:rsidR="00E926DB">
      <w:rPr>
        <w:b/>
        <w:noProof/>
        <w:lang w:eastAsia="pl-PL"/>
      </w:rPr>
      <w:t xml:space="preserve"> </w:t>
    </w:r>
    <w:r>
      <w:rPr>
        <w:b/>
        <w:noProof/>
        <w:lang w:eastAsia="pl-PL"/>
      </w:rPr>
      <w:t xml:space="preserve">  </w:t>
    </w:r>
    <w:r w:rsidR="00812AD1">
      <w:rPr>
        <w:rFonts w:ascii="Arial" w:hAnsi="Arial"/>
        <w:noProof/>
        <w:color w:val="767E84"/>
        <w:sz w:val="15"/>
        <w:szCs w:val="15"/>
        <w:lang w:eastAsia="pl-PL" w:bidi="ar-SA"/>
      </w:rPr>
      <w:drawing>
        <wp:inline distT="0" distB="0" distL="0" distR="0" wp14:anchorId="33C04782" wp14:editId="72840E9B">
          <wp:extent cx="561975" cy="405290"/>
          <wp:effectExtent l="0" t="0" r="0" b="0"/>
          <wp:docPr id="18" name="Obraz 18" descr="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84" cy="40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 </w:t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</w:t>
    </w:r>
    <w:r w:rsidR="00BF383F">
      <w:rPr>
        <w:b/>
        <w:noProof/>
        <w:lang w:eastAsia="pl-PL"/>
      </w:rPr>
      <w:t xml:space="preserve">   </w:t>
    </w:r>
    <w:r w:rsidR="00E926DB">
      <w:rPr>
        <w:b/>
        <w:noProof/>
        <w:lang w:eastAsia="pl-PL"/>
      </w:rPr>
      <w:t xml:space="preserve"> </w:t>
    </w:r>
    <w:r w:rsidR="00812AD1">
      <w:rPr>
        <w:noProof/>
        <w:lang w:eastAsia="pl-PL" w:bidi="ar-SA"/>
      </w:rPr>
      <w:drawing>
        <wp:inline distT="0" distB="0" distL="0" distR="0" wp14:anchorId="4F313BFB" wp14:editId="2ED6E6C6">
          <wp:extent cx="609600" cy="361950"/>
          <wp:effectExtent l="0" t="0" r="0" b="0"/>
          <wp:docPr id="19" name="Obraz 19" descr="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7" cy="3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6DB">
      <w:rPr>
        <w:b/>
        <w:noProof/>
        <w:lang w:eastAsia="pl-PL"/>
      </w:rPr>
      <w:t xml:space="preserve">     </w:t>
    </w:r>
    <w:r>
      <w:rPr>
        <w:b/>
        <w:noProof/>
        <w:lang w:eastAsia="pl-PL"/>
      </w:rPr>
      <w:t xml:space="preserve">  </w:t>
    </w:r>
    <w:r>
      <w:rPr>
        <w:rFonts w:ascii="Arial" w:hAnsi="Arial"/>
        <w:b/>
        <w:noProof/>
        <w:sz w:val="20"/>
        <w:szCs w:val="20"/>
        <w:lang w:eastAsia="pl-PL" w:bidi="ar-SA"/>
      </w:rPr>
      <w:drawing>
        <wp:inline distT="0" distB="0" distL="0" distR="0" wp14:anchorId="05600490" wp14:editId="4F9BB87E">
          <wp:extent cx="1104900" cy="3714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27" cy="37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616">
      <w:rPr>
        <w:b/>
        <w:noProof/>
        <w:lang w:eastAsia="pl-PL"/>
      </w:rPr>
      <w:t xml:space="preserve"> </w:t>
    </w:r>
    <w:r w:rsidRPr="003516C7">
      <w:rPr>
        <w:b/>
        <w:noProof/>
        <w:sz w:val="14"/>
        <w:szCs w:val="14"/>
        <w:lang w:eastAsia="pl-PL" w:bidi="ar-SA"/>
      </w:rPr>
      <w:drawing>
        <wp:inline distT="0" distB="0" distL="0" distR="0" wp14:anchorId="24018BBF" wp14:editId="6A5AED49">
          <wp:extent cx="790575" cy="412563"/>
          <wp:effectExtent l="0" t="0" r="0" b="6985"/>
          <wp:docPr id="21" name="Obraz 21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5547" cy="415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5" w15:restartNumberingAfterBreak="0">
    <w:nsid w:val="00000008"/>
    <w:multiLevelType w:val="hybridMultilevel"/>
    <w:tmpl w:val="23C6C37C"/>
    <w:lvl w:ilvl="0" w:tplc="1D9ADEB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11" w15:restartNumberingAfterBreak="0">
    <w:nsid w:val="00000013"/>
    <w:multiLevelType w:val="singleLevel"/>
    <w:tmpl w:val="29BEBFF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8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multilevel"/>
    <w:tmpl w:val="0082CD66"/>
    <w:name w:val="WW8Num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8" w15:restartNumberingAfterBreak="0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ACA1D75"/>
    <w:multiLevelType w:val="hybridMultilevel"/>
    <w:tmpl w:val="B20AC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5A54C2"/>
    <w:multiLevelType w:val="hybridMultilevel"/>
    <w:tmpl w:val="CBD8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2E167A"/>
    <w:multiLevelType w:val="hybridMultilevel"/>
    <w:tmpl w:val="ED264E4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27" w15:restartNumberingAfterBreak="0">
    <w:nsid w:val="1C9F3453"/>
    <w:multiLevelType w:val="multilevel"/>
    <w:tmpl w:val="60F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978"/>
    <w:multiLevelType w:val="hybridMultilevel"/>
    <w:tmpl w:val="066E0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296BAE"/>
    <w:multiLevelType w:val="hybridMultilevel"/>
    <w:tmpl w:val="62689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 w15:restartNumberingAfterBreak="0">
    <w:nsid w:val="268A24AF"/>
    <w:multiLevelType w:val="hybridMultilevel"/>
    <w:tmpl w:val="A49221E0"/>
    <w:lvl w:ilvl="0" w:tplc="156C22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6" w15:restartNumberingAfterBreak="0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9C85CF4"/>
    <w:multiLevelType w:val="hybridMultilevel"/>
    <w:tmpl w:val="6A1A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501767"/>
    <w:multiLevelType w:val="multilevel"/>
    <w:tmpl w:val="0EDC68AA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42" w15:restartNumberingAfterBreak="0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449D78EB"/>
    <w:multiLevelType w:val="hybridMultilevel"/>
    <w:tmpl w:val="E9C6E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76758D"/>
    <w:multiLevelType w:val="hybridMultilevel"/>
    <w:tmpl w:val="10C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8583D"/>
    <w:multiLevelType w:val="hybridMultilevel"/>
    <w:tmpl w:val="59DEED20"/>
    <w:lvl w:ilvl="0" w:tplc="7A0EFF3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B3033CF"/>
    <w:multiLevelType w:val="multilevel"/>
    <w:tmpl w:val="3F004A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B52B1"/>
    <w:multiLevelType w:val="hybridMultilevel"/>
    <w:tmpl w:val="31F0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4B3D18"/>
    <w:multiLevelType w:val="hybridMultilevel"/>
    <w:tmpl w:val="E4622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31BF2"/>
    <w:multiLevelType w:val="multilevel"/>
    <w:tmpl w:val="000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7E10303"/>
    <w:multiLevelType w:val="multilevel"/>
    <w:tmpl w:val="24D0995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2."/>
      <w:lvlJc w:val="left"/>
      <w:pPr>
        <w:tabs>
          <w:tab w:val="num" w:pos="862"/>
        </w:tabs>
        <w:ind w:left="862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3" w15:restartNumberingAfterBreak="0">
    <w:nsid w:val="67E767D4"/>
    <w:multiLevelType w:val="hybridMultilevel"/>
    <w:tmpl w:val="F3EAE5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2F4E37"/>
    <w:multiLevelType w:val="multilevel"/>
    <w:tmpl w:val="8C5E8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3"/>
  </w:num>
  <w:num w:numId="7">
    <w:abstractNumId w:val="31"/>
  </w:num>
  <w:num w:numId="8">
    <w:abstractNumId w:val="21"/>
  </w:num>
  <w:num w:numId="9">
    <w:abstractNumId w:val="28"/>
  </w:num>
  <w:num w:numId="10">
    <w:abstractNumId w:val="45"/>
  </w:num>
  <w:num w:numId="11">
    <w:abstractNumId w:val="54"/>
  </w:num>
  <w:num w:numId="12">
    <w:abstractNumId w:val="39"/>
  </w:num>
  <w:num w:numId="13">
    <w:abstractNumId w:val="37"/>
  </w:num>
  <w:num w:numId="14">
    <w:abstractNumId w:val="25"/>
  </w:num>
  <w:num w:numId="15">
    <w:abstractNumId w:val="57"/>
  </w:num>
  <w:num w:numId="16">
    <w:abstractNumId w:val="18"/>
  </w:num>
  <w:num w:numId="17">
    <w:abstractNumId w:val="36"/>
  </w:num>
  <w:num w:numId="18">
    <w:abstractNumId w:val="47"/>
  </w:num>
  <w:num w:numId="19">
    <w:abstractNumId w:val="55"/>
  </w:num>
  <w:num w:numId="20">
    <w:abstractNumId w:val="34"/>
  </w:num>
  <w:num w:numId="21">
    <w:abstractNumId w:val="42"/>
  </w:num>
  <w:num w:numId="22">
    <w:abstractNumId w:val="59"/>
  </w:num>
  <w:num w:numId="23">
    <w:abstractNumId w:val="40"/>
  </w:num>
  <w:num w:numId="24">
    <w:abstractNumId w:val="56"/>
  </w:num>
  <w:num w:numId="25">
    <w:abstractNumId w:val="38"/>
  </w:num>
  <w:num w:numId="26">
    <w:abstractNumId w:val="41"/>
  </w:num>
  <w:num w:numId="27">
    <w:abstractNumId w:val="35"/>
  </w:num>
  <w:num w:numId="28">
    <w:abstractNumId w:val="33"/>
  </w:num>
  <w:num w:numId="29">
    <w:abstractNumId w:val="26"/>
  </w:num>
  <w:num w:numId="30">
    <w:abstractNumId w:val="48"/>
  </w:num>
  <w:num w:numId="31">
    <w:abstractNumId w:val="20"/>
  </w:num>
  <w:num w:numId="32">
    <w:abstractNumId w:val="32"/>
  </w:num>
  <w:num w:numId="33">
    <w:abstractNumId w:val="24"/>
  </w:num>
  <w:num w:numId="34">
    <w:abstractNumId w:val="19"/>
  </w:num>
  <w:num w:numId="35">
    <w:abstractNumId w:val="43"/>
  </w:num>
  <w:num w:numId="36">
    <w:abstractNumId w:val="49"/>
  </w:num>
  <w:num w:numId="37">
    <w:abstractNumId w:val="22"/>
  </w:num>
  <w:num w:numId="38">
    <w:abstractNumId w:val="51"/>
  </w:num>
  <w:num w:numId="39">
    <w:abstractNumId w:val="1"/>
  </w:num>
  <w:num w:numId="40">
    <w:abstractNumId w:val="5"/>
  </w:num>
  <w:num w:numId="41">
    <w:abstractNumId w:val="7"/>
  </w:num>
  <w:num w:numId="42">
    <w:abstractNumId w:val="44"/>
  </w:num>
  <w:num w:numId="43">
    <w:abstractNumId w:val="15"/>
  </w:num>
  <w:num w:numId="44">
    <w:abstractNumId w:val="17"/>
  </w:num>
  <w:num w:numId="45">
    <w:abstractNumId w:val="27"/>
  </w:num>
  <w:num w:numId="46">
    <w:abstractNumId w:val="29"/>
  </w:num>
  <w:num w:numId="47">
    <w:abstractNumId w:val="30"/>
  </w:num>
  <w:num w:numId="48">
    <w:abstractNumId w:val="50"/>
  </w:num>
  <w:num w:numId="49">
    <w:abstractNumId w:val="55"/>
  </w:num>
  <w:num w:numId="50">
    <w:abstractNumId w:val="16"/>
  </w:num>
  <w:num w:numId="51">
    <w:abstractNumId w:val="58"/>
  </w:num>
  <w:num w:numId="52">
    <w:abstractNumId w:val="53"/>
  </w:num>
  <w:num w:numId="53">
    <w:abstractNumId w:val="5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5B"/>
    <w:rsid w:val="00002478"/>
    <w:rsid w:val="00007661"/>
    <w:rsid w:val="000106CB"/>
    <w:rsid w:val="00023FF4"/>
    <w:rsid w:val="00025C29"/>
    <w:rsid w:val="0002606A"/>
    <w:rsid w:val="000279F4"/>
    <w:rsid w:val="000306C2"/>
    <w:rsid w:val="00035DC0"/>
    <w:rsid w:val="00036CEB"/>
    <w:rsid w:val="00037382"/>
    <w:rsid w:val="00041C36"/>
    <w:rsid w:val="000425CF"/>
    <w:rsid w:val="00056D64"/>
    <w:rsid w:val="00065A86"/>
    <w:rsid w:val="000714E8"/>
    <w:rsid w:val="00080596"/>
    <w:rsid w:val="000807CE"/>
    <w:rsid w:val="00086F91"/>
    <w:rsid w:val="000879EF"/>
    <w:rsid w:val="00092043"/>
    <w:rsid w:val="00093C5F"/>
    <w:rsid w:val="000A2406"/>
    <w:rsid w:val="000A2762"/>
    <w:rsid w:val="000B2187"/>
    <w:rsid w:val="000B2758"/>
    <w:rsid w:val="000B36FC"/>
    <w:rsid w:val="000C17BC"/>
    <w:rsid w:val="000C4F41"/>
    <w:rsid w:val="000C6ABF"/>
    <w:rsid w:val="000D3AF0"/>
    <w:rsid w:val="000D5371"/>
    <w:rsid w:val="000E5E87"/>
    <w:rsid w:val="00105F3C"/>
    <w:rsid w:val="001243FC"/>
    <w:rsid w:val="001354BB"/>
    <w:rsid w:val="00145E48"/>
    <w:rsid w:val="0014749B"/>
    <w:rsid w:val="00151979"/>
    <w:rsid w:val="001564E5"/>
    <w:rsid w:val="0015717C"/>
    <w:rsid w:val="001606FE"/>
    <w:rsid w:val="00166B7A"/>
    <w:rsid w:val="00172BA0"/>
    <w:rsid w:val="001766E5"/>
    <w:rsid w:val="0018146B"/>
    <w:rsid w:val="00183111"/>
    <w:rsid w:val="0019082D"/>
    <w:rsid w:val="00192BB0"/>
    <w:rsid w:val="00196D9B"/>
    <w:rsid w:val="001A6873"/>
    <w:rsid w:val="001B2BF9"/>
    <w:rsid w:val="001B496F"/>
    <w:rsid w:val="001D547D"/>
    <w:rsid w:val="001E41FA"/>
    <w:rsid w:val="001F1AC5"/>
    <w:rsid w:val="001F3A79"/>
    <w:rsid w:val="002124A7"/>
    <w:rsid w:val="00220B9F"/>
    <w:rsid w:val="00233DE5"/>
    <w:rsid w:val="00235125"/>
    <w:rsid w:val="00235805"/>
    <w:rsid w:val="002364CA"/>
    <w:rsid w:val="00247214"/>
    <w:rsid w:val="00252E0E"/>
    <w:rsid w:val="00252F30"/>
    <w:rsid w:val="00254DFB"/>
    <w:rsid w:val="00261556"/>
    <w:rsid w:val="00264C59"/>
    <w:rsid w:val="00266131"/>
    <w:rsid w:val="002668F3"/>
    <w:rsid w:val="00272816"/>
    <w:rsid w:val="0027297D"/>
    <w:rsid w:val="002848BF"/>
    <w:rsid w:val="00290E55"/>
    <w:rsid w:val="002A0B13"/>
    <w:rsid w:val="002A739B"/>
    <w:rsid w:val="002B0BB9"/>
    <w:rsid w:val="002B1E4C"/>
    <w:rsid w:val="002B2A9B"/>
    <w:rsid w:val="002B3592"/>
    <w:rsid w:val="002B4BD2"/>
    <w:rsid w:val="002B6F33"/>
    <w:rsid w:val="002C26B5"/>
    <w:rsid w:val="002C5A93"/>
    <w:rsid w:val="002D5CE2"/>
    <w:rsid w:val="002D695E"/>
    <w:rsid w:val="002E15D0"/>
    <w:rsid w:val="002E252B"/>
    <w:rsid w:val="002E2E2D"/>
    <w:rsid w:val="002E4BD1"/>
    <w:rsid w:val="002E634F"/>
    <w:rsid w:val="002F1C94"/>
    <w:rsid w:val="002F7B7E"/>
    <w:rsid w:val="003031BF"/>
    <w:rsid w:val="00305B72"/>
    <w:rsid w:val="003137EA"/>
    <w:rsid w:val="00333786"/>
    <w:rsid w:val="00340815"/>
    <w:rsid w:val="003410C3"/>
    <w:rsid w:val="00345F5E"/>
    <w:rsid w:val="00347DD7"/>
    <w:rsid w:val="003508F9"/>
    <w:rsid w:val="003516C7"/>
    <w:rsid w:val="00362812"/>
    <w:rsid w:val="003629A1"/>
    <w:rsid w:val="00365639"/>
    <w:rsid w:val="00367500"/>
    <w:rsid w:val="00381B62"/>
    <w:rsid w:val="0039662A"/>
    <w:rsid w:val="003A0D5C"/>
    <w:rsid w:val="003A4703"/>
    <w:rsid w:val="003B1724"/>
    <w:rsid w:val="003B3C8D"/>
    <w:rsid w:val="003B5C31"/>
    <w:rsid w:val="003C2678"/>
    <w:rsid w:val="003C65CD"/>
    <w:rsid w:val="003D38D3"/>
    <w:rsid w:val="003D4D99"/>
    <w:rsid w:val="003E68DD"/>
    <w:rsid w:val="003F019C"/>
    <w:rsid w:val="003F26D9"/>
    <w:rsid w:val="003F49E7"/>
    <w:rsid w:val="003F5591"/>
    <w:rsid w:val="003F737E"/>
    <w:rsid w:val="00401C13"/>
    <w:rsid w:val="00404341"/>
    <w:rsid w:val="00410C11"/>
    <w:rsid w:val="00413100"/>
    <w:rsid w:val="00417E7F"/>
    <w:rsid w:val="00421EC3"/>
    <w:rsid w:val="00427E08"/>
    <w:rsid w:val="00434370"/>
    <w:rsid w:val="00434AB1"/>
    <w:rsid w:val="0045747C"/>
    <w:rsid w:val="00457885"/>
    <w:rsid w:val="00461209"/>
    <w:rsid w:val="004672A5"/>
    <w:rsid w:val="00467BD5"/>
    <w:rsid w:val="00470ED8"/>
    <w:rsid w:val="0048722A"/>
    <w:rsid w:val="00490006"/>
    <w:rsid w:val="004907D5"/>
    <w:rsid w:val="00490D81"/>
    <w:rsid w:val="004A1426"/>
    <w:rsid w:val="004B436E"/>
    <w:rsid w:val="004B6B0F"/>
    <w:rsid w:val="004D168F"/>
    <w:rsid w:val="004D6DFC"/>
    <w:rsid w:val="004E32B3"/>
    <w:rsid w:val="004E5368"/>
    <w:rsid w:val="004E56B1"/>
    <w:rsid w:val="004E6242"/>
    <w:rsid w:val="00502C14"/>
    <w:rsid w:val="005032AD"/>
    <w:rsid w:val="005179DA"/>
    <w:rsid w:val="0052696F"/>
    <w:rsid w:val="005301E3"/>
    <w:rsid w:val="0053056C"/>
    <w:rsid w:val="0053259C"/>
    <w:rsid w:val="00534383"/>
    <w:rsid w:val="00540AA0"/>
    <w:rsid w:val="005417C5"/>
    <w:rsid w:val="005440E0"/>
    <w:rsid w:val="0054477F"/>
    <w:rsid w:val="00547009"/>
    <w:rsid w:val="005573A2"/>
    <w:rsid w:val="00561F55"/>
    <w:rsid w:val="00570A2C"/>
    <w:rsid w:val="00581565"/>
    <w:rsid w:val="00583618"/>
    <w:rsid w:val="00585BF9"/>
    <w:rsid w:val="00594017"/>
    <w:rsid w:val="005944EA"/>
    <w:rsid w:val="005A4B7C"/>
    <w:rsid w:val="005A6EFE"/>
    <w:rsid w:val="005D0239"/>
    <w:rsid w:val="005D3246"/>
    <w:rsid w:val="005D64D7"/>
    <w:rsid w:val="005D6E85"/>
    <w:rsid w:val="005E5865"/>
    <w:rsid w:val="005E5E47"/>
    <w:rsid w:val="0061391D"/>
    <w:rsid w:val="006170B0"/>
    <w:rsid w:val="00625687"/>
    <w:rsid w:val="00636981"/>
    <w:rsid w:val="00640780"/>
    <w:rsid w:val="00643AA8"/>
    <w:rsid w:val="00650808"/>
    <w:rsid w:val="00670243"/>
    <w:rsid w:val="00672210"/>
    <w:rsid w:val="00676E39"/>
    <w:rsid w:val="00680E3C"/>
    <w:rsid w:val="00680E55"/>
    <w:rsid w:val="00693EDB"/>
    <w:rsid w:val="00694D75"/>
    <w:rsid w:val="00695DB9"/>
    <w:rsid w:val="006B413C"/>
    <w:rsid w:val="006B5AE5"/>
    <w:rsid w:val="006C338A"/>
    <w:rsid w:val="006C36FC"/>
    <w:rsid w:val="006C4603"/>
    <w:rsid w:val="006C5BB3"/>
    <w:rsid w:val="006C7FED"/>
    <w:rsid w:val="006D4AED"/>
    <w:rsid w:val="006E3BA1"/>
    <w:rsid w:val="006E3CC3"/>
    <w:rsid w:val="006E6408"/>
    <w:rsid w:val="006F176C"/>
    <w:rsid w:val="006F1B6D"/>
    <w:rsid w:val="006F41C7"/>
    <w:rsid w:val="006F5D98"/>
    <w:rsid w:val="006F6977"/>
    <w:rsid w:val="0070041A"/>
    <w:rsid w:val="00714846"/>
    <w:rsid w:val="00716F49"/>
    <w:rsid w:val="007217AC"/>
    <w:rsid w:val="0073060A"/>
    <w:rsid w:val="00734CA6"/>
    <w:rsid w:val="00735076"/>
    <w:rsid w:val="00736AB1"/>
    <w:rsid w:val="00741403"/>
    <w:rsid w:val="007476FA"/>
    <w:rsid w:val="007570BD"/>
    <w:rsid w:val="00760606"/>
    <w:rsid w:val="00761AA5"/>
    <w:rsid w:val="0076536D"/>
    <w:rsid w:val="007657F4"/>
    <w:rsid w:val="00772367"/>
    <w:rsid w:val="007776BB"/>
    <w:rsid w:val="0078184A"/>
    <w:rsid w:val="00785432"/>
    <w:rsid w:val="007918FF"/>
    <w:rsid w:val="00793B64"/>
    <w:rsid w:val="007A0B0C"/>
    <w:rsid w:val="007A4CF1"/>
    <w:rsid w:val="007A4EA0"/>
    <w:rsid w:val="007A6EFD"/>
    <w:rsid w:val="007B3D40"/>
    <w:rsid w:val="007C1560"/>
    <w:rsid w:val="007C16CC"/>
    <w:rsid w:val="007C468E"/>
    <w:rsid w:val="007D291B"/>
    <w:rsid w:val="007D3C89"/>
    <w:rsid w:val="007D4D1F"/>
    <w:rsid w:val="007E28BA"/>
    <w:rsid w:val="007E5505"/>
    <w:rsid w:val="007F14DC"/>
    <w:rsid w:val="008110A3"/>
    <w:rsid w:val="00811D8D"/>
    <w:rsid w:val="00812AD1"/>
    <w:rsid w:val="00817931"/>
    <w:rsid w:val="00820771"/>
    <w:rsid w:val="008263A7"/>
    <w:rsid w:val="008301C5"/>
    <w:rsid w:val="00831155"/>
    <w:rsid w:val="00832C16"/>
    <w:rsid w:val="00836BCB"/>
    <w:rsid w:val="00843004"/>
    <w:rsid w:val="00853DF1"/>
    <w:rsid w:val="0085530C"/>
    <w:rsid w:val="0086255E"/>
    <w:rsid w:val="00865B88"/>
    <w:rsid w:val="008717EA"/>
    <w:rsid w:val="0087479B"/>
    <w:rsid w:val="00884696"/>
    <w:rsid w:val="00890C98"/>
    <w:rsid w:val="00890F51"/>
    <w:rsid w:val="008A1830"/>
    <w:rsid w:val="008C07F9"/>
    <w:rsid w:val="008C0E9D"/>
    <w:rsid w:val="008C27EF"/>
    <w:rsid w:val="008C5442"/>
    <w:rsid w:val="008C66B0"/>
    <w:rsid w:val="008C778E"/>
    <w:rsid w:val="008C7C4F"/>
    <w:rsid w:val="008D6F10"/>
    <w:rsid w:val="008E311E"/>
    <w:rsid w:val="008E3945"/>
    <w:rsid w:val="008F084A"/>
    <w:rsid w:val="00902F60"/>
    <w:rsid w:val="00904248"/>
    <w:rsid w:val="0090609A"/>
    <w:rsid w:val="009106AF"/>
    <w:rsid w:val="009113A3"/>
    <w:rsid w:val="009135E4"/>
    <w:rsid w:val="00916EBF"/>
    <w:rsid w:val="00917EB4"/>
    <w:rsid w:val="00947DCB"/>
    <w:rsid w:val="00953005"/>
    <w:rsid w:val="00960BEE"/>
    <w:rsid w:val="009614DC"/>
    <w:rsid w:val="00966649"/>
    <w:rsid w:val="0097603F"/>
    <w:rsid w:val="009826FE"/>
    <w:rsid w:val="00987F23"/>
    <w:rsid w:val="00992F57"/>
    <w:rsid w:val="009935F7"/>
    <w:rsid w:val="009964B8"/>
    <w:rsid w:val="009A38CB"/>
    <w:rsid w:val="009B18F6"/>
    <w:rsid w:val="009B235E"/>
    <w:rsid w:val="009D07D8"/>
    <w:rsid w:val="009D2A0E"/>
    <w:rsid w:val="009D566B"/>
    <w:rsid w:val="009E5B01"/>
    <w:rsid w:val="009F0614"/>
    <w:rsid w:val="009F0752"/>
    <w:rsid w:val="009F20C3"/>
    <w:rsid w:val="009F3108"/>
    <w:rsid w:val="00A01BBE"/>
    <w:rsid w:val="00A0251D"/>
    <w:rsid w:val="00A071AC"/>
    <w:rsid w:val="00A07DB2"/>
    <w:rsid w:val="00A11E62"/>
    <w:rsid w:val="00A14B58"/>
    <w:rsid w:val="00A14F3B"/>
    <w:rsid w:val="00A174A9"/>
    <w:rsid w:val="00A30D81"/>
    <w:rsid w:val="00A32F21"/>
    <w:rsid w:val="00A35DD3"/>
    <w:rsid w:val="00A36661"/>
    <w:rsid w:val="00A4296E"/>
    <w:rsid w:val="00A4442C"/>
    <w:rsid w:val="00A44ECE"/>
    <w:rsid w:val="00A5703F"/>
    <w:rsid w:val="00A62AC8"/>
    <w:rsid w:val="00A63425"/>
    <w:rsid w:val="00A7224D"/>
    <w:rsid w:val="00A91EA7"/>
    <w:rsid w:val="00A95A2F"/>
    <w:rsid w:val="00A95C0B"/>
    <w:rsid w:val="00AA38AD"/>
    <w:rsid w:val="00AA558D"/>
    <w:rsid w:val="00AA6AFD"/>
    <w:rsid w:val="00AB638F"/>
    <w:rsid w:val="00AC1019"/>
    <w:rsid w:val="00AC40A4"/>
    <w:rsid w:val="00AD61BF"/>
    <w:rsid w:val="00AE4AC9"/>
    <w:rsid w:val="00AE5CEA"/>
    <w:rsid w:val="00AE6B23"/>
    <w:rsid w:val="00AF6A75"/>
    <w:rsid w:val="00B11324"/>
    <w:rsid w:val="00B1476C"/>
    <w:rsid w:val="00B1531C"/>
    <w:rsid w:val="00B20132"/>
    <w:rsid w:val="00B253B0"/>
    <w:rsid w:val="00B312BF"/>
    <w:rsid w:val="00B31345"/>
    <w:rsid w:val="00B32F38"/>
    <w:rsid w:val="00B34ECB"/>
    <w:rsid w:val="00B35E10"/>
    <w:rsid w:val="00B44331"/>
    <w:rsid w:val="00B4533B"/>
    <w:rsid w:val="00B456C9"/>
    <w:rsid w:val="00B47C23"/>
    <w:rsid w:val="00B5031E"/>
    <w:rsid w:val="00B5084A"/>
    <w:rsid w:val="00B6074E"/>
    <w:rsid w:val="00B655C7"/>
    <w:rsid w:val="00B67932"/>
    <w:rsid w:val="00B72955"/>
    <w:rsid w:val="00B738DD"/>
    <w:rsid w:val="00B75042"/>
    <w:rsid w:val="00B75A14"/>
    <w:rsid w:val="00B76616"/>
    <w:rsid w:val="00B81B76"/>
    <w:rsid w:val="00B8365B"/>
    <w:rsid w:val="00B9365E"/>
    <w:rsid w:val="00B95B68"/>
    <w:rsid w:val="00BA2BCC"/>
    <w:rsid w:val="00BA4414"/>
    <w:rsid w:val="00BA58D9"/>
    <w:rsid w:val="00BC05B5"/>
    <w:rsid w:val="00BC2458"/>
    <w:rsid w:val="00BC4FD8"/>
    <w:rsid w:val="00BE1CC3"/>
    <w:rsid w:val="00BE3788"/>
    <w:rsid w:val="00BF28C7"/>
    <w:rsid w:val="00BF383F"/>
    <w:rsid w:val="00BF7169"/>
    <w:rsid w:val="00C02A8B"/>
    <w:rsid w:val="00C06798"/>
    <w:rsid w:val="00C11D85"/>
    <w:rsid w:val="00C16438"/>
    <w:rsid w:val="00C264B6"/>
    <w:rsid w:val="00C46BAC"/>
    <w:rsid w:val="00C51B1B"/>
    <w:rsid w:val="00C54F79"/>
    <w:rsid w:val="00C564E3"/>
    <w:rsid w:val="00C57535"/>
    <w:rsid w:val="00C63F7D"/>
    <w:rsid w:val="00C67EC1"/>
    <w:rsid w:val="00C72358"/>
    <w:rsid w:val="00C7509D"/>
    <w:rsid w:val="00C775C5"/>
    <w:rsid w:val="00C81B92"/>
    <w:rsid w:val="00C83D66"/>
    <w:rsid w:val="00C860E9"/>
    <w:rsid w:val="00C86408"/>
    <w:rsid w:val="00C876B0"/>
    <w:rsid w:val="00CA014A"/>
    <w:rsid w:val="00CA0771"/>
    <w:rsid w:val="00CB324D"/>
    <w:rsid w:val="00CB45F7"/>
    <w:rsid w:val="00CB6E97"/>
    <w:rsid w:val="00CC68E0"/>
    <w:rsid w:val="00CD1D0D"/>
    <w:rsid w:val="00CD2126"/>
    <w:rsid w:val="00CD658D"/>
    <w:rsid w:val="00CD6D74"/>
    <w:rsid w:val="00CE3BBF"/>
    <w:rsid w:val="00CE52DC"/>
    <w:rsid w:val="00CF5F7A"/>
    <w:rsid w:val="00D02C3D"/>
    <w:rsid w:val="00D06982"/>
    <w:rsid w:val="00D07A24"/>
    <w:rsid w:val="00D30ECA"/>
    <w:rsid w:val="00D326DA"/>
    <w:rsid w:val="00D329FC"/>
    <w:rsid w:val="00D4081C"/>
    <w:rsid w:val="00D4250F"/>
    <w:rsid w:val="00D44064"/>
    <w:rsid w:val="00D53A3F"/>
    <w:rsid w:val="00D5554F"/>
    <w:rsid w:val="00D56DC9"/>
    <w:rsid w:val="00D574BA"/>
    <w:rsid w:val="00D66D17"/>
    <w:rsid w:val="00D75625"/>
    <w:rsid w:val="00D77382"/>
    <w:rsid w:val="00D80616"/>
    <w:rsid w:val="00DA0511"/>
    <w:rsid w:val="00DB00CB"/>
    <w:rsid w:val="00DB68E5"/>
    <w:rsid w:val="00DB72FD"/>
    <w:rsid w:val="00DB78CE"/>
    <w:rsid w:val="00DB7E2E"/>
    <w:rsid w:val="00DC42AF"/>
    <w:rsid w:val="00DD2102"/>
    <w:rsid w:val="00DD6E62"/>
    <w:rsid w:val="00DE3539"/>
    <w:rsid w:val="00DE76DD"/>
    <w:rsid w:val="00DF0AB4"/>
    <w:rsid w:val="00DF196B"/>
    <w:rsid w:val="00DF58E1"/>
    <w:rsid w:val="00DF627A"/>
    <w:rsid w:val="00DF797A"/>
    <w:rsid w:val="00E02121"/>
    <w:rsid w:val="00E05056"/>
    <w:rsid w:val="00E14669"/>
    <w:rsid w:val="00E14B85"/>
    <w:rsid w:val="00E20755"/>
    <w:rsid w:val="00E2413A"/>
    <w:rsid w:val="00E34386"/>
    <w:rsid w:val="00E35E81"/>
    <w:rsid w:val="00E4458B"/>
    <w:rsid w:val="00E452AC"/>
    <w:rsid w:val="00E479D3"/>
    <w:rsid w:val="00E50BC3"/>
    <w:rsid w:val="00E604BA"/>
    <w:rsid w:val="00E62E10"/>
    <w:rsid w:val="00E63FA8"/>
    <w:rsid w:val="00E6433C"/>
    <w:rsid w:val="00E83038"/>
    <w:rsid w:val="00E83428"/>
    <w:rsid w:val="00E926DB"/>
    <w:rsid w:val="00EC0A63"/>
    <w:rsid w:val="00EC38F3"/>
    <w:rsid w:val="00EC7DF1"/>
    <w:rsid w:val="00ED3129"/>
    <w:rsid w:val="00ED5ABE"/>
    <w:rsid w:val="00EE0815"/>
    <w:rsid w:val="00EE14F0"/>
    <w:rsid w:val="00EE5839"/>
    <w:rsid w:val="00EF04FD"/>
    <w:rsid w:val="00EF498D"/>
    <w:rsid w:val="00F02584"/>
    <w:rsid w:val="00F04EE5"/>
    <w:rsid w:val="00F0625C"/>
    <w:rsid w:val="00F23278"/>
    <w:rsid w:val="00F2441B"/>
    <w:rsid w:val="00F271A6"/>
    <w:rsid w:val="00F30420"/>
    <w:rsid w:val="00F340E2"/>
    <w:rsid w:val="00F34C85"/>
    <w:rsid w:val="00F35D2C"/>
    <w:rsid w:val="00F40474"/>
    <w:rsid w:val="00F447C0"/>
    <w:rsid w:val="00F47F68"/>
    <w:rsid w:val="00F51D7F"/>
    <w:rsid w:val="00F534CE"/>
    <w:rsid w:val="00F55D2B"/>
    <w:rsid w:val="00F608AF"/>
    <w:rsid w:val="00F624E4"/>
    <w:rsid w:val="00F6337E"/>
    <w:rsid w:val="00F63B81"/>
    <w:rsid w:val="00F71587"/>
    <w:rsid w:val="00F80DA2"/>
    <w:rsid w:val="00F8211A"/>
    <w:rsid w:val="00F8426E"/>
    <w:rsid w:val="00F85EC0"/>
    <w:rsid w:val="00F914F3"/>
    <w:rsid w:val="00FA0E09"/>
    <w:rsid w:val="00FB3A37"/>
    <w:rsid w:val="00FB4B25"/>
    <w:rsid w:val="00FB6CC4"/>
    <w:rsid w:val="00FC2994"/>
    <w:rsid w:val="00FC4F06"/>
    <w:rsid w:val="00FD5A79"/>
    <w:rsid w:val="00FE23BB"/>
    <w:rsid w:val="00FE3F9D"/>
    <w:rsid w:val="00FE4443"/>
    <w:rsid w:val="00FE5BA9"/>
    <w:rsid w:val="00FF7BD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2B16C0"/>
  <w15:docId w15:val="{2567DE26-E725-4254-9A3F-B61F3F8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19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basedOn w:val="Domylnaczcionkaakapitu"/>
    <w:link w:val="Stopka"/>
    <w:uiPriority w:val="99"/>
    <w:rsid w:val="009F075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6A7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3031BF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EBED-4101-458B-B029-7F5C48F5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5</TotalTime>
  <Pages>14</Pages>
  <Words>6617</Words>
  <Characters>39706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Rafał Wdowicz</cp:lastModifiedBy>
  <cp:revision>9</cp:revision>
  <cp:lastPrinted>2021-10-15T06:38:00Z</cp:lastPrinted>
  <dcterms:created xsi:type="dcterms:W3CDTF">2021-10-05T07:03:00Z</dcterms:created>
  <dcterms:modified xsi:type="dcterms:W3CDTF">2021-10-15T06:43:00Z</dcterms:modified>
</cp:coreProperties>
</file>