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4B13" w14:textId="77777777" w:rsidR="008C408E" w:rsidRPr="008C408E" w:rsidRDefault="008C408E" w:rsidP="008C408E">
      <w:pPr>
        <w:spacing w:after="160" w:line="259" w:lineRule="auto"/>
        <w:rPr>
          <w:rFonts w:ascii="Calibri" w:eastAsia="Calibri" w:hAnsi="Calibri" w:cs="Times New Roman"/>
        </w:rPr>
      </w:pPr>
    </w:p>
    <w:p w14:paraId="5890116F" w14:textId="5F11D249" w:rsidR="008F05F6" w:rsidRDefault="008F05F6" w:rsidP="008F05F6">
      <w:pPr>
        <w:ind w:left="6372"/>
      </w:pPr>
      <w:r>
        <w:t xml:space="preserve">……………..…………… r.                                                                                  miejscowość, data </w:t>
      </w:r>
    </w:p>
    <w:p w14:paraId="29F9C124" w14:textId="77777777" w:rsidR="008F05F6" w:rsidRPr="008F05F6" w:rsidRDefault="008F05F6" w:rsidP="00594929">
      <w:pPr>
        <w:jc w:val="center"/>
        <w:rPr>
          <w:b/>
          <w:bCs/>
        </w:rPr>
      </w:pPr>
      <w:r w:rsidRPr="008F05F6">
        <w:rPr>
          <w:b/>
          <w:bCs/>
        </w:rPr>
        <w:t xml:space="preserve">OŚWIADCZENIE o braku podwójnego finansowania wydatków w projektach  </w:t>
      </w:r>
      <w:r w:rsidR="00594929">
        <w:rPr>
          <w:b/>
          <w:bCs/>
        </w:rPr>
        <w:t>w</w:t>
      </w:r>
      <w:r w:rsidRPr="008F05F6">
        <w:rPr>
          <w:b/>
          <w:bCs/>
        </w:rPr>
        <w:t>spółfinansowanych ze środków Europejskiego Funduszu Społecznego</w:t>
      </w:r>
    </w:p>
    <w:p w14:paraId="6D73588B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7D18BDDC" w14:textId="77777777" w:rsidR="008F05F6" w:rsidRDefault="008F05F6" w:rsidP="008F05F6">
      <w:pPr>
        <w:ind w:firstLine="708"/>
        <w:jc w:val="both"/>
      </w:pPr>
      <w:r>
        <w:t xml:space="preserve">Oświadczam, że żaden element projektu dofinansowanego ze środków Europejskiego Funduszu Społecznego, uzyskany w ramach uczestnictwa/współpracy w projekcie nr </w:t>
      </w:r>
      <w:r w:rsidR="00431E6A" w:rsidRPr="00431E6A">
        <w:t>RPMP.08.04.02-12-0230/18</w:t>
      </w:r>
      <w:r>
        <w:t xml:space="preserve"> pt. „</w:t>
      </w:r>
      <w:r w:rsidR="00431E6A">
        <w:t>Dobry Czas na Adaptację do Zmian</w:t>
      </w:r>
      <w:r>
        <w:t>”, nie był/nie jest/nie będzie przedłożony do rozliczenia, poświadczenia, refundacji w ramach innego instrumentu pomocowego finansowanego ze środków publicznych.  Jestem świadomy zakazu podwójnego finansowania przedłożonych wydatków kwalifikowalnych w projekcie, względem innej pomocy, szczególnie udzielanej w formie dotacji lub umorzenia, związanej z przeciwdziałaniem skutkom pandemii COVID-19, finansowanych w ramach: rządowej tarczy antykryzysowej na podstawie ustawy z dnia</w:t>
      </w:r>
      <w:r w:rsidR="00431E6A">
        <w:t xml:space="preserve"> 2</w:t>
      </w:r>
      <w:r>
        <w:t xml:space="preserve">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>
        <w:t>późn</w:t>
      </w:r>
      <w:proofErr w:type="spellEnd"/>
      <w:r>
        <w:t xml:space="preserve">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 </w:t>
      </w:r>
    </w:p>
    <w:p w14:paraId="39389A62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4B876603" w14:textId="77777777" w:rsidR="008F05F6" w:rsidRPr="00431E6A" w:rsidRDefault="008F05F6" w:rsidP="008F05F6">
      <w:pPr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r w:rsidRPr="00431E6A">
        <w:rPr>
          <w:b/>
          <w:bCs/>
        </w:rPr>
        <w:t xml:space="preserve">Podpis i pieczęć firmowa zakładu                                           </w:t>
      </w:r>
    </w:p>
    <w:p w14:paraId="246154B6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44FB98DE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032452D2" w14:textId="77777777" w:rsidR="00431E6A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b/>
          <w:bCs/>
          <w:sz w:val="14"/>
          <w:szCs w:val="14"/>
        </w:rPr>
        <w:t>Podstawa prawna</w:t>
      </w:r>
      <w:r w:rsidRPr="00431E6A">
        <w:rPr>
          <w:sz w:val="14"/>
          <w:szCs w:val="14"/>
        </w:rPr>
        <w:t xml:space="preserve">: </w:t>
      </w:r>
    </w:p>
    <w:p w14:paraId="2389F16C" w14:textId="77777777" w:rsidR="00431E6A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>− Art. 65 ust. 11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proofErr w:type="spellStart"/>
      <w:r w:rsidRPr="00431E6A">
        <w:rPr>
          <w:sz w:val="14"/>
          <w:szCs w:val="14"/>
        </w:rPr>
        <w:t>Dz.Urz.UE.L</w:t>
      </w:r>
      <w:proofErr w:type="spellEnd"/>
      <w:r w:rsidRPr="00431E6A">
        <w:rPr>
          <w:sz w:val="14"/>
          <w:szCs w:val="14"/>
        </w:rPr>
        <w:t xml:space="preserve"> Nr 347) </w:t>
      </w:r>
    </w:p>
    <w:p w14:paraId="7DFF7960" w14:textId="77777777" w:rsidR="00594929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 xml:space="preserve">− Art. 191 ust. 3 Rozporządzenie Parlamentu Europejskiego i Rady (UE, </w:t>
      </w:r>
      <w:proofErr w:type="spellStart"/>
      <w:r w:rsidRPr="00431E6A">
        <w:rPr>
          <w:sz w:val="14"/>
          <w:szCs w:val="14"/>
        </w:rPr>
        <w:t>Euratom</w:t>
      </w:r>
      <w:proofErr w:type="spellEnd"/>
      <w:r w:rsidRPr="00431E6A">
        <w:rPr>
          <w:sz w:val="14"/>
          <w:szCs w:val="1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431E6A">
        <w:rPr>
          <w:sz w:val="14"/>
          <w:szCs w:val="14"/>
        </w:rPr>
        <w:t>Euratom</w:t>
      </w:r>
      <w:proofErr w:type="spellEnd"/>
      <w:r w:rsidRPr="00431E6A">
        <w:rPr>
          <w:sz w:val="14"/>
          <w:szCs w:val="14"/>
        </w:rPr>
        <w:t>) nr 966/2012 (</w:t>
      </w:r>
      <w:proofErr w:type="spellStart"/>
      <w:r w:rsidRPr="00431E6A">
        <w:rPr>
          <w:sz w:val="14"/>
          <w:szCs w:val="14"/>
        </w:rPr>
        <w:t>Dz.Urz</w:t>
      </w:r>
      <w:proofErr w:type="spellEnd"/>
      <w:r w:rsidRPr="00431E6A">
        <w:rPr>
          <w:sz w:val="14"/>
          <w:szCs w:val="14"/>
        </w:rPr>
        <w:t xml:space="preserve">. UE. L Nr 193) </w:t>
      </w:r>
    </w:p>
    <w:p w14:paraId="4CE0511C" w14:textId="77777777" w:rsidR="00594929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 xml:space="preserve">− Art. 5 ust. 1  ustawy z dnia 27 sierpnia 2009 r. o finansach publicznych (Dz.U. 2009 Nr 157 poz. 1240 ze zm.) </w:t>
      </w:r>
    </w:p>
    <w:p w14:paraId="5494751D" w14:textId="77777777" w:rsidR="008C408E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>− Podrozdział 6.7 wytycznych ministra właściwego ds. rozwoju regionalnego z dnia 22 sierpnia 2019 r. w zakresie kwalifikowalności wydatków w ramach Europejskiego Funduszu Rozwoju Regionalnego, Europejskiego Funduszu Społecznego oraz Funduszu Spójności na lata 2014-2020.</w:t>
      </w:r>
    </w:p>
    <w:sectPr w:rsidR="008C408E" w:rsidRPr="00431E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B8DF" w14:textId="77777777" w:rsidR="004F121B" w:rsidRDefault="004F121B" w:rsidP="003815DB">
      <w:pPr>
        <w:spacing w:after="0" w:line="240" w:lineRule="auto"/>
      </w:pPr>
      <w:r>
        <w:separator/>
      </w:r>
    </w:p>
  </w:endnote>
  <w:endnote w:type="continuationSeparator" w:id="0">
    <w:p w14:paraId="37FE8DF8" w14:textId="77777777" w:rsidR="004F121B" w:rsidRDefault="004F121B" w:rsidP="0038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8958" w14:textId="77777777" w:rsidR="009C6A94" w:rsidRDefault="009C6A94" w:rsidP="009C6A94">
    <w:pPr>
      <w:pStyle w:val="Stopka"/>
      <w:jc w:val="right"/>
      <w:rPr>
        <w:noProof/>
        <w:lang w:eastAsia="pl-PL"/>
      </w:rPr>
    </w:pPr>
    <w:r>
      <w:tab/>
    </w:r>
    <w:r w:rsidRPr="00C562AB">
      <w:rPr>
        <w:noProof/>
        <w:lang w:eastAsia="pl-PL"/>
      </w:rPr>
      <w:drawing>
        <wp:inline distT="0" distB="0" distL="0" distR="0" wp14:anchorId="41515E94" wp14:editId="69A636D2">
          <wp:extent cx="568642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1FD57" w14:textId="77777777" w:rsidR="003815DB" w:rsidRPr="009C6A94" w:rsidRDefault="009C6A94" w:rsidP="009C6A94">
    <w:pPr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„Dobry Czas na Adaptację do Zmian” realizowany jest w ramach Regionalnego Programu Operacyjnego Województwa Małopolskiego na lata 2014-2020, Działanie 8.4 Rozwój kompetencji kadr i adaptacja do zmian, </w:t>
    </w:r>
    <w:r w:rsidR="00CD2243">
      <w:rPr>
        <w:rFonts w:ascii="Times New Roman" w:hAnsi="Times New Roman" w:cs="Times New Roman"/>
        <w:sz w:val="16"/>
        <w:szCs w:val="16"/>
      </w:rPr>
      <w:t>P</w:t>
    </w:r>
    <w:r>
      <w:rPr>
        <w:rFonts w:ascii="Times New Roman" w:hAnsi="Times New Roman" w:cs="Times New Roman"/>
        <w:sz w:val="16"/>
        <w:szCs w:val="16"/>
      </w:rPr>
      <w:t>oddziałanie 8.4.2. Adaptacja do zmian, współfinansowany z 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4A3E" w14:textId="77777777" w:rsidR="004F121B" w:rsidRDefault="004F121B" w:rsidP="003815DB">
      <w:pPr>
        <w:spacing w:after="0" w:line="240" w:lineRule="auto"/>
      </w:pPr>
      <w:r>
        <w:separator/>
      </w:r>
    </w:p>
  </w:footnote>
  <w:footnote w:type="continuationSeparator" w:id="0">
    <w:p w14:paraId="2DEB762F" w14:textId="77777777" w:rsidR="004F121B" w:rsidRDefault="004F121B" w:rsidP="0038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C320" w14:textId="77777777" w:rsidR="003815DB" w:rsidRDefault="003815DB">
    <w:pPr>
      <w:pStyle w:val="Nagwek"/>
    </w:pPr>
    <w:r>
      <w:rPr>
        <w:noProof/>
        <w:lang w:eastAsia="pl-PL"/>
      </w:rPr>
      <w:drawing>
        <wp:inline distT="0" distB="0" distL="0" distR="0" wp14:anchorId="67638B8F" wp14:editId="70EDDED6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E90B29" w:rsidRPr="00E90B29">
      <w:rPr>
        <w:color w:val="FFFFFF" w:themeColor="background1"/>
      </w:rPr>
      <w:t>.</w:t>
    </w:r>
    <w:r>
      <w:ptab w:relativeTo="margin" w:alignment="right" w:leader="none"/>
    </w:r>
    <w:r w:rsidR="004012ED">
      <w:rPr>
        <w:noProof/>
        <w:lang w:eastAsia="pl-PL"/>
      </w:rPr>
      <w:drawing>
        <wp:inline distT="0" distB="0" distL="0" distR="0" wp14:anchorId="708ABB8A" wp14:editId="15498A75">
          <wp:extent cx="934823" cy="41755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DB"/>
    <w:rsid w:val="001C4999"/>
    <w:rsid w:val="00231AD0"/>
    <w:rsid w:val="0032148D"/>
    <w:rsid w:val="00332D3F"/>
    <w:rsid w:val="00336FB9"/>
    <w:rsid w:val="00355BBF"/>
    <w:rsid w:val="00370D5B"/>
    <w:rsid w:val="0037113F"/>
    <w:rsid w:val="003815DB"/>
    <w:rsid w:val="003C3C3E"/>
    <w:rsid w:val="004012ED"/>
    <w:rsid w:val="004034D8"/>
    <w:rsid w:val="00431E6A"/>
    <w:rsid w:val="004E1540"/>
    <w:rsid w:val="004F121B"/>
    <w:rsid w:val="00583B56"/>
    <w:rsid w:val="00594929"/>
    <w:rsid w:val="005F4BDB"/>
    <w:rsid w:val="006C3E8E"/>
    <w:rsid w:val="00793171"/>
    <w:rsid w:val="00847665"/>
    <w:rsid w:val="008C408E"/>
    <w:rsid w:val="008D143B"/>
    <w:rsid w:val="008F05F6"/>
    <w:rsid w:val="0093054E"/>
    <w:rsid w:val="00950661"/>
    <w:rsid w:val="009C6A94"/>
    <w:rsid w:val="00A027F4"/>
    <w:rsid w:val="00A42518"/>
    <w:rsid w:val="00B809EE"/>
    <w:rsid w:val="00C9440E"/>
    <w:rsid w:val="00CB6348"/>
    <w:rsid w:val="00CD2243"/>
    <w:rsid w:val="00E26A5F"/>
    <w:rsid w:val="00E90B29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AB21"/>
  <w15:docId w15:val="{A2ACBB1C-B17F-4938-9D2F-688437B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DB"/>
  </w:style>
  <w:style w:type="paragraph" w:styleId="Stopka">
    <w:name w:val="footer"/>
    <w:basedOn w:val="Normalny"/>
    <w:link w:val="StopkaZnak"/>
    <w:uiPriority w:val="99"/>
    <w:unhideWhenUsed/>
    <w:rsid w:val="0038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DB"/>
  </w:style>
  <w:style w:type="paragraph" w:styleId="Tekstdymka">
    <w:name w:val="Balloon Text"/>
    <w:basedOn w:val="Normalny"/>
    <w:link w:val="TekstdymkaZnak"/>
    <w:uiPriority w:val="99"/>
    <w:semiHidden/>
    <w:unhideWhenUsed/>
    <w:rsid w:val="0038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DB"/>
    <w:rPr>
      <w:rFonts w:ascii="Tahoma" w:hAnsi="Tahoma" w:cs="Tahoma"/>
      <w:sz w:val="16"/>
      <w:szCs w:val="16"/>
    </w:rPr>
  </w:style>
  <w:style w:type="character" w:styleId="Hipercze">
    <w:name w:val="Hyperlink"/>
    <w:rsid w:val="0038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B184-F24C-4334-B266-7BF4F795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Małyjurek, Agnieszka</dc:creator>
  <cp:lastModifiedBy>Patoła, Wioleta</cp:lastModifiedBy>
  <cp:revision>4</cp:revision>
  <cp:lastPrinted>2018-12-28T14:23:00Z</cp:lastPrinted>
  <dcterms:created xsi:type="dcterms:W3CDTF">2020-07-31T06:40:00Z</dcterms:created>
  <dcterms:modified xsi:type="dcterms:W3CDTF">2021-02-15T07:53:00Z</dcterms:modified>
</cp:coreProperties>
</file>