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2" w:rsidRPr="00600E98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:rsidR="00600E98" w:rsidRDefault="00600E98" w:rsidP="00CF17C2">
      <w:pPr>
        <w:rPr>
          <w:rFonts w:asciiTheme="minorHAnsi" w:hAnsiTheme="minorHAnsi"/>
        </w:rPr>
      </w:pPr>
    </w:p>
    <w:p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:rsidR="00CF17C2" w:rsidRPr="00600E98" w:rsidRDefault="00CF17C2" w:rsidP="00CF17C2">
      <w:pPr>
        <w:rPr>
          <w:rFonts w:asciiTheme="minorHAnsi" w:hAnsiTheme="minorHAnsi"/>
        </w:rPr>
      </w:pPr>
    </w:p>
    <w:p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:rsidR="00914C0E" w:rsidRDefault="00576D76" w:rsidP="00914C0E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</w:t>
      </w:r>
      <w:r w:rsidR="004E7FB4" w:rsidRPr="00600E98">
        <w:rPr>
          <w:rFonts w:asciiTheme="minorHAnsi" w:hAnsiTheme="minorHAnsi"/>
          <w:b/>
        </w:rPr>
        <w:t xml:space="preserve">(SM) </w:t>
      </w:r>
    </w:p>
    <w:p w:rsidR="00914C0E" w:rsidRPr="00600E98" w:rsidRDefault="00914C0E" w:rsidP="00914C0E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i Towarzystwa Budownictwa Społecznego (TBS) </w:t>
      </w:r>
    </w:p>
    <w:p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p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A738D1" w:rsidRPr="00600E98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tatut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600E98" w:rsidTr="00D25D4F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9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A738D1" w:rsidRPr="00600E98" w:rsidTr="00D25D4F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38D1" w:rsidRPr="00600E98" w:rsidTr="00D25D4F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A738D1" w:rsidRPr="00D372C9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D372C9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D372C9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D372C9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D372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proofErr w:type="spellStart"/>
            <w:r w:rsidRPr="00D372C9">
              <w:rPr>
                <w:rFonts w:asciiTheme="minorHAnsi" w:hAnsiTheme="minorHAnsi"/>
                <w:sz w:val="22"/>
                <w:szCs w:val="22"/>
              </w:rPr>
              <w:t>prawozdanie</w:t>
            </w:r>
            <w:proofErr w:type="spellEnd"/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według obowiązującego formularza F-01. 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Zestaw dodatkowych informacji do bilansu oraz rachunku zysków i strat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Informacja o należnościach i przychodach z tytułu opłat eksploatacyjnych/czynszu w zasobach własnych oraz o liczbie zasobów w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łasnych i liczbie pustostanów 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880D09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Sprawozdanie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biegłego rewidenta z badania sprawozdania za ostatni rok obrotowy, jeśli z ustawy z dnia 29 września 1994 r.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polustracyjnymi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</w:rPr>
              <w:t xml:space="preserve"> oraz informacja o ich realizacji przez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półdzielnię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finansowa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(w przypadku nowo powstał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ych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SM i TBS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-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prognoza wraz z biznes planem sporządzone do końca bieżącego roku i na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kolejne lata)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Informacja na temat obowiązujących stawek czynszu, powierzchni mieszkań, wielkości spłaty kredytu i udziału spłaty w czynszu oraz na temat udziału kosztów operacyjnych bez amortyzacji w przychodach netto ze sprzedaży, składana w formie Oświadczenia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Klienta</w:t>
            </w:r>
            <w:bookmarkStart w:id="0" w:name="_GoBack"/>
            <w:bookmarkEnd w:id="0"/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38023A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Plan remontów na okres kredytowania w podziale na remonty bieżące i kapitalne wraz z harmonogramem gromadzenia środków na pokrycie tych remontów.</w:t>
            </w:r>
          </w:p>
        </w:tc>
      </w:tr>
      <w:tr w:rsidR="00A738D1" w:rsidRPr="0038023A" w:rsidTr="00D25D4F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A738D1" w:rsidRPr="0038023A" w:rsidTr="00D25D4F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A738D1" w:rsidRPr="00D372C9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D372C9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A738D1" w:rsidRPr="00D372C9" w:rsidTr="00D25D4F">
        <w:trPr>
          <w:trHeight w:val="4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D1" w:rsidRPr="00600E98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38D1" w:rsidRPr="00D372C9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Dokumentacja prawnego zabezpieczenia pożyczki.</w:t>
            </w:r>
          </w:p>
        </w:tc>
      </w:tr>
      <w:tr w:rsidR="00A738D1" w:rsidRPr="00600E98" w:rsidTr="00D25D4F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:rsidR="00CF17C2" w:rsidRPr="00600E98" w:rsidRDefault="00CF17C2">
      <w:pPr>
        <w:rPr>
          <w:rFonts w:asciiTheme="minorHAnsi" w:hAnsiTheme="minorHAnsi"/>
        </w:rPr>
      </w:pPr>
    </w:p>
    <w:p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89" w:rsidRDefault="00E37889" w:rsidP="00CF17C2">
      <w:r>
        <w:separator/>
      </w:r>
    </w:p>
  </w:endnote>
  <w:endnote w:type="continuationSeparator" w:id="0">
    <w:p w:rsidR="00E37889" w:rsidRDefault="00E37889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C53E32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:rsidR="00CF17C2" w:rsidRDefault="00CF17C2" w:rsidP="005851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89" w:rsidRDefault="00E37889" w:rsidP="00CF17C2">
      <w:r>
        <w:separator/>
      </w:r>
    </w:p>
  </w:footnote>
  <w:footnote w:type="continuationSeparator" w:id="0">
    <w:p w:rsidR="00E37889" w:rsidRDefault="00E37889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43" w:rsidRDefault="004C5343" w:rsidP="00FA6304">
    <w:pPr>
      <w:pStyle w:val="Nagwek"/>
    </w:pPr>
    <w:r>
      <w:rPr>
        <w:noProof/>
      </w:rPr>
      <w:t xml:space="preserve">              </w:t>
    </w:r>
  </w:p>
  <w:p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:rsidR="00600E98" w:rsidRDefault="00600E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04" w:rsidRPr="00600E98" w:rsidRDefault="00FA6304" w:rsidP="00FA6304">
    <w:pPr>
      <w:ind w:left="3969"/>
      <w:jc w:val="right"/>
      <w:rPr>
        <w:rFonts w:asciiTheme="minorHAnsi" w:hAnsiTheme="minorHAnsi"/>
        <w:sz w:val="20"/>
        <w:szCs w:val="20"/>
      </w:rPr>
    </w:pPr>
    <w:r w:rsidRPr="00600E98">
      <w:rPr>
        <w:rFonts w:asciiTheme="minorHAnsi" w:hAnsiTheme="minorHAnsi"/>
        <w:b/>
        <w:sz w:val="20"/>
        <w:szCs w:val="20"/>
      </w:rPr>
      <w:t xml:space="preserve">Załącznik nr </w:t>
    </w:r>
    <w:r w:rsidR="00712D53">
      <w:rPr>
        <w:rFonts w:asciiTheme="minorHAnsi" w:hAnsiTheme="minorHAnsi"/>
        <w:b/>
        <w:sz w:val="20"/>
        <w:szCs w:val="20"/>
      </w:rPr>
      <w:t>2</w:t>
    </w:r>
    <w:r w:rsidRPr="00600E98">
      <w:rPr>
        <w:rFonts w:asciiTheme="minorHAnsi" w:hAnsiTheme="minorHAnsi"/>
        <w:b/>
        <w:sz w:val="20"/>
        <w:szCs w:val="20"/>
      </w:rPr>
      <w:t xml:space="preserve"> do </w:t>
    </w:r>
    <w:r w:rsidR="00476939">
      <w:rPr>
        <w:rFonts w:asciiTheme="minorHAnsi" w:hAnsiTheme="minorHAnsi"/>
        <w:b/>
        <w:sz w:val="20"/>
        <w:szCs w:val="20"/>
      </w:rPr>
      <w:t>W</w:t>
    </w:r>
    <w:r w:rsidRPr="00600E98">
      <w:rPr>
        <w:rFonts w:asciiTheme="minorHAnsi" w:hAnsiTheme="minorHAnsi"/>
        <w:b/>
        <w:sz w:val="20"/>
        <w:szCs w:val="20"/>
      </w:rPr>
      <w:t xml:space="preserve">niosku </w:t>
    </w:r>
    <w:r w:rsidR="002C3564">
      <w:rPr>
        <w:rFonts w:asciiTheme="minorHAnsi" w:hAnsiTheme="minorHAnsi"/>
        <w:b/>
        <w:sz w:val="20"/>
        <w:szCs w:val="20"/>
      </w:rPr>
      <w:t>o udzielenie pożyczki</w:t>
    </w:r>
  </w:p>
  <w:p w:rsidR="00CF17C2" w:rsidRDefault="00CF17C2" w:rsidP="008D7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7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F5141"/>
    <w:rsid w:val="00110ED4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25650"/>
    <w:rsid w:val="003519AF"/>
    <w:rsid w:val="00384BF3"/>
    <w:rsid w:val="00387847"/>
    <w:rsid w:val="003A5CD5"/>
    <w:rsid w:val="003E16C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51669E"/>
    <w:rsid w:val="00522FDD"/>
    <w:rsid w:val="00576D76"/>
    <w:rsid w:val="005E1E03"/>
    <w:rsid w:val="00600E98"/>
    <w:rsid w:val="00606E57"/>
    <w:rsid w:val="00621399"/>
    <w:rsid w:val="00623D38"/>
    <w:rsid w:val="006248D5"/>
    <w:rsid w:val="00654F7F"/>
    <w:rsid w:val="00696E98"/>
    <w:rsid w:val="00712D53"/>
    <w:rsid w:val="00713E29"/>
    <w:rsid w:val="0083122A"/>
    <w:rsid w:val="008A2CD3"/>
    <w:rsid w:val="008C01B6"/>
    <w:rsid w:val="008C5965"/>
    <w:rsid w:val="008F1D58"/>
    <w:rsid w:val="00914C0E"/>
    <w:rsid w:val="00923D3C"/>
    <w:rsid w:val="00941B0B"/>
    <w:rsid w:val="00961AF5"/>
    <w:rsid w:val="009664BA"/>
    <w:rsid w:val="0097211B"/>
    <w:rsid w:val="0098795F"/>
    <w:rsid w:val="009A08F5"/>
    <w:rsid w:val="009A17EE"/>
    <w:rsid w:val="009C53CF"/>
    <w:rsid w:val="00A32DDD"/>
    <w:rsid w:val="00A4499E"/>
    <w:rsid w:val="00A72BFE"/>
    <w:rsid w:val="00A738D1"/>
    <w:rsid w:val="00AA1660"/>
    <w:rsid w:val="00AB2B43"/>
    <w:rsid w:val="00AC2A32"/>
    <w:rsid w:val="00B1281A"/>
    <w:rsid w:val="00B239AD"/>
    <w:rsid w:val="00B374C4"/>
    <w:rsid w:val="00B446A0"/>
    <w:rsid w:val="00BC0AA7"/>
    <w:rsid w:val="00BC1B9F"/>
    <w:rsid w:val="00BD326F"/>
    <w:rsid w:val="00BE5F9B"/>
    <w:rsid w:val="00C01797"/>
    <w:rsid w:val="00C43DC1"/>
    <w:rsid w:val="00C53E32"/>
    <w:rsid w:val="00C86CBB"/>
    <w:rsid w:val="00C968F4"/>
    <w:rsid w:val="00CA0EEE"/>
    <w:rsid w:val="00CA68E5"/>
    <w:rsid w:val="00CF17C2"/>
    <w:rsid w:val="00D3232F"/>
    <w:rsid w:val="00DA702A"/>
    <w:rsid w:val="00E203E5"/>
    <w:rsid w:val="00E37889"/>
    <w:rsid w:val="00E75142"/>
    <w:rsid w:val="00E86DDD"/>
    <w:rsid w:val="00EE0BC2"/>
    <w:rsid w:val="00F073D4"/>
    <w:rsid w:val="00F27946"/>
    <w:rsid w:val="00F42D5E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728-E20A-4D1E-87E6-6C7B26D1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Agata Barańska-Płonka</cp:lastModifiedBy>
  <cp:revision>3</cp:revision>
  <cp:lastPrinted>2021-01-12T08:57:00Z</cp:lastPrinted>
  <dcterms:created xsi:type="dcterms:W3CDTF">2021-01-12T10:13:00Z</dcterms:created>
  <dcterms:modified xsi:type="dcterms:W3CDTF">2021-01-12T10:14:00Z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