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66C4" w14:textId="77777777" w:rsidR="00CB49A8" w:rsidRPr="002715B1" w:rsidRDefault="00CA5E60" w:rsidP="00FA2085">
      <w:pPr>
        <w:pStyle w:val="Nagwek1"/>
        <w:spacing w:before="0" w:line="276" w:lineRule="auto"/>
        <w:ind w:hanging="212"/>
        <w:rPr>
          <w:sz w:val="24"/>
        </w:rPr>
      </w:pPr>
      <w:bookmarkStart w:id="0" w:name="_GoBack"/>
      <w:bookmarkEnd w:id="0"/>
      <w:r w:rsidRPr="002715B1">
        <w:rPr>
          <w:sz w:val="24"/>
        </w:rPr>
        <w:t>Załącznik nr 14</w:t>
      </w:r>
    </w:p>
    <w:p w14:paraId="407B7366" w14:textId="77777777" w:rsidR="00CB49A8" w:rsidRPr="002715B1" w:rsidRDefault="00CA5E60" w:rsidP="00FA2085">
      <w:pPr>
        <w:spacing w:line="276" w:lineRule="auto"/>
        <w:ind w:left="567" w:hanging="212"/>
        <w:rPr>
          <w:b/>
          <w:sz w:val="24"/>
        </w:rPr>
      </w:pPr>
      <w:r w:rsidRPr="002715B1">
        <w:rPr>
          <w:b/>
          <w:sz w:val="24"/>
        </w:rPr>
        <w:t>do Regulaminu konkursu nr RPMP.08.04.01-IP.02-12-002/19</w:t>
      </w:r>
    </w:p>
    <w:p w14:paraId="5B06F62E" w14:textId="77777777" w:rsidR="00CB49A8" w:rsidRPr="002715B1" w:rsidRDefault="00CA5E60" w:rsidP="002715B1">
      <w:pPr>
        <w:pStyle w:val="Tekstpodstawowy"/>
        <w:spacing w:before="360" w:after="240"/>
        <w:ind w:left="426"/>
        <w:jc w:val="both"/>
        <w:rPr>
          <w:sz w:val="24"/>
          <w:szCs w:val="24"/>
        </w:rPr>
      </w:pPr>
      <w:r w:rsidRPr="002715B1">
        <w:rPr>
          <w:w w:val="95"/>
          <w:sz w:val="24"/>
          <w:szCs w:val="24"/>
        </w:rPr>
        <w:t>Imienna lista miast średnich w województwie małopolskim tracących funkcje społeczno-gospodarcze</w:t>
      </w:r>
      <w:r w:rsidR="006B5D80" w:rsidRPr="002715B1">
        <w:rPr>
          <w:rStyle w:val="Odwoanieprzypisudolnego"/>
          <w:w w:val="95"/>
          <w:sz w:val="24"/>
          <w:szCs w:val="24"/>
        </w:rPr>
        <w:footnoteReference w:id="1"/>
      </w:r>
    </w:p>
    <w:tbl>
      <w:tblPr>
        <w:tblStyle w:val="TableNormal"/>
        <w:tblW w:w="1018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1522"/>
        <w:gridCol w:w="1701"/>
        <w:gridCol w:w="1417"/>
        <w:gridCol w:w="1411"/>
        <w:gridCol w:w="1566"/>
        <w:gridCol w:w="2200"/>
      </w:tblGrid>
      <w:tr w:rsidR="00CB49A8" w14:paraId="725A9DC4" w14:textId="77777777" w:rsidTr="002715B1">
        <w:trPr>
          <w:trHeight w:val="1166"/>
        </w:trPr>
        <w:tc>
          <w:tcPr>
            <w:tcW w:w="363" w:type="dxa"/>
            <w:vAlign w:val="center"/>
          </w:tcPr>
          <w:p w14:paraId="351F32A8" w14:textId="77777777" w:rsidR="00CB49A8" w:rsidRDefault="00CA5E60" w:rsidP="002715B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522" w:type="dxa"/>
            <w:vAlign w:val="center"/>
          </w:tcPr>
          <w:p w14:paraId="08E718BF" w14:textId="77777777" w:rsidR="00CB49A8" w:rsidRDefault="00CA5E60" w:rsidP="002715B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</w:p>
        </w:tc>
        <w:tc>
          <w:tcPr>
            <w:tcW w:w="1701" w:type="dxa"/>
            <w:vAlign w:val="center"/>
          </w:tcPr>
          <w:p w14:paraId="24AD1654" w14:textId="77777777" w:rsidR="00CB49A8" w:rsidRDefault="00CA5E60" w:rsidP="002715B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Województwo</w:t>
            </w:r>
          </w:p>
        </w:tc>
        <w:tc>
          <w:tcPr>
            <w:tcW w:w="1417" w:type="dxa"/>
            <w:vAlign w:val="center"/>
          </w:tcPr>
          <w:p w14:paraId="1F3E5E2C" w14:textId="77777777" w:rsidR="00CB49A8" w:rsidRDefault="00CA5E60" w:rsidP="002715B1">
            <w:pPr>
              <w:pStyle w:val="TableParagraph"/>
              <w:spacing w:line="254" w:lineRule="auto"/>
              <w:ind w:right="138" w:firstLin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Liczba </w:t>
            </w:r>
            <w:r w:rsidRPr="002715B1">
              <w:rPr>
                <w:b/>
                <w:sz w:val="18"/>
              </w:rPr>
              <w:t xml:space="preserve">mieszkańców </w:t>
            </w:r>
            <w:r>
              <w:rPr>
                <w:b/>
                <w:sz w:val="18"/>
              </w:rPr>
              <w:t>(2014, tys.)</w:t>
            </w:r>
          </w:p>
        </w:tc>
        <w:tc>
          <w:tcPr>
            <w:tcW w:w="1411" w:type="dxa"/>
            <w:vAlign w:val="center"/>
          </w:tcPr>
          <w:p w14:paraId="36AF86AA" w14:textId="77777777" w:rsidR="00CB49A8" w:rsidRDefault="00CA5E60" w:rsidP="002715B1">
            <w:pPr>
              <w:pStyle w:val="TableParagraph"/>
              <w:spacing w:before="3" w:line="254" w:lineRule="auto"/>
              <w:ind w:right="58" w:firstLin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spełnionych kryteriów pod</w:t>
            </w:r>
          </w:p>
          <w:p w14:paraId="06CE08F2" w14:textId="77777777" w:rsidR="00CB49A8" w:rsidRDefault="00CA5E60" w:rsidP="002715B1">
            <w:pPr>
              <w:pStyle w:val="TableParagraph"/>
              <w:spacing w:line="242" w:lineRule="auto"/>
              <w:ind w:right="35"/>
              <w:jc w:val="center"/>
              <w:rPr>
                <w:b/>
                <w:sz w:val="18"/>
              </w:rPr>
            </w:pPr>
            <w:r w:rsidRPr="002715B1">
              <w:rPr>
                <w:b/>
                <w:sz w:val="18"/>
              </w:rPr>
              <w:t xml:space="preserve">względem utraty </w:t>
            </w:r>
            <w:r>
              <w:rPr>
                <w:b/>
                <w:sz w:val="18"/>
              </w:rPr>
              <w:t>funkcji</w:t>
            </w:r>
          </w:p>
        </w:tc>
        <w:tc>
          <w:tcPr>
            <w:tcW w:w="1566" w:type="dxa"/>
            <w:vAlign w:val="center"/>
          </w:tcPr>
          <w:p w14:paraId="2939CF95" w14:textId="77777777" w:rsidR="00CB49A8" w:rsidRDefault="00CA5E60" w:rsidP="002715B1">
            <w:pPr>
              <w:pStyle w:val="TableParagraph"/>
              <w:spacing w:before="3" w:line="254" w:lineRule="auto"/>
              <w:ind w:right="186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Nasilenie problemów społeczno-</w:t>
            </w:r>
          </w:p>
          <w:p w14:paraId="29DD4C4A" w14:textId="77777777" w:rsidR="00CB49A8" w:rsidRDefault="00CA5E60" w:rsidP="002715B1">
            <w:pPr>
              <w:pStyle w:val="TableParagraph"/>
              <w:spacing w:line="242" w:lineRule="auto"/>
              <w:ind w:firstLine="11"/>
              <w:jc w:val="center"/>
              <w:rPr>
                <w:b/>
                <w:sz w:val="18"/>
              </w:rPr>
            </w:pPr>
            <w:r w:rsidRPr="002715B1">
              <w:rPr>
                <w:b/>
                <w:sz w:val="18"/>
              </w:rPr>
              <w:t>gospodarczych – suma OP (S+E)</w:t>
            </w:r>
          </w:p>
        </w:tc>
        <w:tc>
          <w:tcPr>
            <w:tcW w:w="2200" w:type="dxa"/>
            <w:vAlign w:val="center"/>
          </w:tcPr>
          <w:p w14:paraId="29C47F76" w14:textId="77777777" w:rsidR="00CB49A8" w:rsidRDefault="00CA5E60" w:rsidP="002715B1">
            <w:pPr>
              <w:pStyle w:val="TableParagraph"/>
              <w:spacing w:line="256" w:lineRule="auto"/>
              <w:ind w:right="46" w:hanging="4"/>
              <w:jc w:val="center"/>
              <w:rPr>
                <w:b/>
                <w:sz w:val="18"/>
              </w:rPr>
            </w:pPr>
            <w:r w:rsidRPr="002715B1">
              <w:rPr>
                <w:b/>
                <w:sz w:val="18"/>
              </w:rPr>
              <w:t>Typologia (nazwa zgodna z SOR)</w:t>
            </w:r>
          </w:p>
        </w:tc>
      </w:tr>
      <w:tr w:rsidR="00CB49A8" w14:paraId="422C13A1" w14:textId="77777777" w:rsidTr="002715B1">
        <w:trPr>
          <w:trHeight w:val="20"/>
        </w:trPr>
        <w:tc>
          <w:tcPr>
            <w:tcW w:w="363" w:type="dxa"/>
            <w:shd w:val="clear" w:color="auto" w:fill="E4DFEB"/>
            <w:vAlign w:val="center"/>
          </w:tcPr>
          <w:p w14:paraId="1963687C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1.</w:t>
            </w:r>
          </w:p>
        </w:tc>
        <w:tc>
          <w:tcPr>
            <w:tcW w:w="1522" w:type="dxa"/>
            <w:shd w:val="clear" w:color="auto" w:fill="E4DFEB"/>
            <w:vAlign w:val="center"/>
          </w:tcPr>
          <w:p w14:paraId="15AC0F54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Nowy Targ</w:t>
            </w:r>
          </w:p>
        </w:tc>
        <w:tc>
          <w:tcPr>
            <w:tcW w:w="1701" w:type="dxa"/>
            <w:shd w:val="clear" w:color="auto" w:fill="E4DFEB"/>
            <w:vAlign w:val="center"/>
          </w:tcPr>
          <w:p w14:paraId="04D4B86D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Małopolskie</w:t>
            </w:r>
          </w:p>
        </w:tc>
        <w:tc>
          <w:tcPr>
            <w:tcW w:w="1417" w:type="dxa"/>
            <w:shd w:val="clear" w:color="auto" w:fill="E4DFEB"/>
            <w:vAlign w:val="center"/>
          </w:tcPr>
          <w:p w14:paraId="6FB3D5D5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 w:right="-75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33,6</w:t>
            </w:r>
          </w:p>
        </w:tc>
        <w:tc>
          <w:tcPr>
            <w:tcW w:w="1411" w:type="dxa"/>
            <w:shd w:val="clear" w:color="auto" w:fill="E4DFEB"/>
            <w:vAlign w:val="center"/>
          </w:tcPr>
          <w:p w14:paraId="611F3AF9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 w:right="-83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7</w:t>
            </w:r>
          </w:p>
        </w:tc>
        <w:tc>
          <w:tcPr>
            <w:tcW w:w="1566" w:type="dxa"/>
            <w:shd w:val="clear" w:color="auto" w:fill="E4DFEB"/>
            <w:vAlign w:val="center"/>
          </w:tcPr>
          <w:p w14:paraId="06264032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65</w:t>
            </w:r>
          </w:p>
        </w:tc>
        <w:tc>
          <w:tcPr>
            <w:tcW w:w="2200" w:type="dxa"/>
            <w:vMerge w:val="restart"/>
            <w:shd w:val="clear" w:color="auto" w:fill="E4DFEB"/>
            <w:vAlign w:val="center"/>
          </w:tcPr>
          <w:p w14:paraId="04797A8F" w14:textId="77777777" w:rsidR="00CB49A8" w:rsidRPr="002715B1" w:rsidRDefault="00CA5E60" w:rsidP="002715B1">
            <w:pPr>
              <w:pStyle w:val="TableParagraph"/>
              <w:spacing w:line="276" w:lineRule="auto"/>
              <w:ind w:left="6"/>
              <w:rPr>
                <w:b/>
                <w:w w:val="95"/>
                <w:sz w:val="24"/>
              </w:rPr>
            </w:pPr>
            <w:r w:rsidRPr="002715B1">
              <w:rPr>
                <w:b/>
                <w:w w:val="95"/>
                <w:sz w:val="24"/>
              </w:rPr>
              <w:t>silna utrata funkcji, niekorzystna sytuacja społeczno-</w:t>
            </w:r>
          </w:p>
          <w:p w14:paraId="435F82DC" w14:textId="77777777" w:rsidR="00CB49A8" w:rsidRPr="002715B1" w:rsidRDefault="00CA5E60" w:rsidP="002715B1">
            <w:pPr>
              <w:pStyle w:val="TableParagraph"/>
              <w:spacing w:line="276" w:lineRule="auto"/>
              <w:ind w:left="6"/>
              <w:rPr>
                <w:b/>
                <w:sz w:val="24"/>
              </w:rPr>
            </w:pPr>
            <w:r w:rsidRPr="002715B1">
              <w:rPr>
                <w:b/>
                <w:w w:val="95"/>
                <w:sz w:val="24"/>
              </w:rPr>
              <w:t>gospodarcza</w:t>
            </w:r>
          </w:p>
        </w:tc>
      </w:tr>
      <w:tr w:rsidR="00CB49A8" w14:paraId="678FF2D5" w14:textId="77777777" w:rsidTr="002715B1">
        <w:trPr>
          <w:trHeight w:val="218"/>
        </w:trPr>
        <w:tc>
          <w:tcPr>
            <w:tcW w:w="363" w:type="dxa"/>
            <w:shd w:val="clear" w:color="auto" w:fill="E4DFEB"/>
            <w:vAlign w:val="center"/>
          </w:tcPr>
          <w:p w14:paraId="2FF9DBEF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2.</w:t>
            </w:r>
          </w:p>
        </w:tc>
        <w:tc>
          <w:tcPr>
            <w:tcW w:w="1522" w:type="dxa"/>
            <w:shd w:val="clear" w:color="auto" w:fill="E4DFEB"/>
            <w:vAlign w:val="center"/>
          </w:tcPr>
          <w:p w14:paraId="1F772E80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Zakopane</w:t>
            </w:r>
          </w:p>
        </w:tc>
        <w:tc>
          <w:tcPr>
            <w:tcW w:w="1701" w:type="dxa"/>
            <w:shd w:val="clear" w:color="auto" w:fill="E4DFEB"/>
            <w:vAlign w:val="center"/>
          </w:tcPr>
          <w:p w14:paraId="3A3FB3B3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Małopolskie</w:t>
            </w:r>
          </w:p>
        </w:tc>
        <w:tc>
          <w:tcPr>
            <w:tcW w:w="1417" w:type="dxa"/>
            <w:shd w:val="clear" w:color="auto" w:fill="E4DFEB"/>
            <w:vAlign w:val="center"/>
          </w:tcPr>
          <w:p w14:paraId="38DDB3A4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 w:right="-75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27,6</w:t>
            </w:r>
          </w:p>
        </w:tc>
        <w:tc>
          <w:tcPr>
            <w:tcW w:w="1411" w:type="dxa"/>
            <w:shd w:val="clear" w:color="auto" w:fill="E4DFEB"/>
            <w:vAlign w:val="center"/>
          </w:tcPr>
          <w:p w14:paraId="2C417DB6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 w:right="-83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7</w:t>
            </w:r>
          </w:p>
        </w:tc>
        <w:tc>
          <w:tcPr>
            <w:tcW w:w="1566" w:type="dxa"/>
            <w:shd w:val="clear" w:color="auto" w:fill="E4DFEB"/>
            <w:vAlign w:val="center"/>
          </w:tcPr>
          <w:p w14:paraId="67806E81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62</w:t>
            </w:r>
          </w:p>
        </w:tc>
        <w:tc>
          <w:tcPr>
            <w:tcW w:w="2200" w:type="dxa"/>
            <w:vMerge/>
            <w:tcBorders>
              <w:top w:val="nil"/>
            </w:tcBorders>
            <w:shd w:val="clear" w:color="auto" w:fill="E4DFEB"/>
            <w:vAlign w:val="center"/>
          </w:tcPr>
          <w:p w14:paraId="451C3E54" w14:textId="77777777" w:rsidR="00CB49A8" w:rsidRPr="002715B1" w:rsidRDefault="00CB49A8" w:rsidP="002715B1">
            <w:pPr>
              <w:spacing w:line="276" w:lineRule="auto"/>
              <w:rPr>
                <w:sz w:val="24"/>
                <w:szCs w:val="2"/>
              </w:rPr>
            </w:pPr>
          </w:p>
        </w:tc>
      </w:tr>
      <w:tr w:rsidR="00CB49A8" w14:paraId="39064B28" w14:textId="77777777" w:rsidTr="002715B1">
        <w:trPr>
          <w:trHeight w:val="220"/>
        </w:trPr>
        <w:tc>
          <w:tcPr>
            <w:tcW w:w="363" w:type="dxa"/>
            <w:shd w:val="clear" w:color="auto" w:fill="E4DFEB"/>
            <w:vAlign w:val="center"/>
          </w:tcPr>
          <w:p w14:paraId="1863B8D0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3.</w:t>
            </w:r>
          </w:p>
        </w:tc>
        <w:tc>
          <w:tcPr>
            <w:tcW w:w="1522" w:type="dxa"/>
            <w:shd w:val="clear" w:color="auto" w:fill="E4DFEB"/>
            <w:vAlign w:val="center"/>
          </w:tcPr>
          <w:p w14:paraId="44B5B876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Tarnów</w:t>
            </w:r>
          </w:p>
        </w:tc>
        <w:tc>
          <w:tcPr>
            <w:tcW w:w="1701" w:type="dxa"/>
            <w:shd w:val="clear" w:color="auto" w:fill="E4DFEB"/>
            <w:vAlign w:val="center"/>
          </w:tcPr>
          <w:p w14:paraId="0A7269DA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Małopolskie</w:t>
            </w:r>
          </w:p>
        </w:tc>
        <w:tc>
          <w:tcPr>
            <w:tcW w:w="1417" w:type="dxa"/>
            <w:shd w:val="clear" w:color="auto" w:fill="E4DFEB"/>
            <w:vAlign w:val="center"/>
          </w:tcPr>
          <w:p w14:paraId="625381A5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 w:right="-75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111,4</w:t>
            </w:r>
          </w:p>
        </w:tc>
        <w:tc>
          <w:tcPr>
            <w:tcW w:w="1411" w:type="dxa"/>
            <w:shd w:val="clear" w:color="auto" w:fill="E4DFEB"/>
            <w:vAlign w:val="center"/>
          </w:tcPr>
          <w:p w14:paraId="38A192A6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 w:right="-83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6</w:t>
            </w:r>
          </w:p>
        </w:tc>
        <w:tc>
          <w:tcPr>
            <w:tcW w:w="1566" w:type="dxa"/>
            <w:shd w:val="clear" w:color="auto" w:fill="E4DFEB"/>
            <w:vAlign w:val="center"/>
          </w:tcPr>
          <w:p w14:paraId="2983BFE0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58</w:t>
            </w:r>
          </w:p>
        </w:tc>
        <w:tc>
          <w:tcPr>
            <w:tcW w:w="2200" w:type="dxa"/>
            <w:vMerge/>
            <w:tcBorders>
              <w:top w:val="nil"/>
            </w:tcBorders>
            <w:shd w:val="clear" w:color="auto" w:fill="E4DFEB"/>
            <w:vAlign w:val="center"/>
          </w:tcPr>
          <w:p w14:paraId="3E64B87C" w14:textId="77777777" w:rsidR="00CB49A8" w:rsidRPr="002715B1" w:rsidRDefault="00CB49A8" w:rsidP="002715B1">
            <w:pPr>
              <w:spacing w:line="276" w:lineRule="auto"/>
              <w:rPr>
                <w:sz w:val="24"/>
                <w:szCs w:val="2"/>
              </w:rPr>
            </w:pPr>
          </w:p>
        </w:tc>
      </w:tr>
      <w:tr w:rsidR="00CB49A8" w14:paraId="25670BBD" w14:textId="77777777" w:rsidTr="002715B1">
        <w:trPr>
          <w:trHeight w:val="626"/>
        </w:trPr>
        <w:tc>
          <w:tcPr>
            <w:tcW w:w="363" w:type="dxa"/>
            <w:shd w:val="clear" w:color="auto" w:fill="E4DFEB"/>
            <w:vAlign w:val="center"/>
          </w:tcPr>
          <w:p w14:paraId="417E1CC4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4.</w:t>
            </w:r>
          </w:p>
        </w:tc>
        <w:tc>
          <w:tcPr>
            <w:tcW w:w="1522" w:type="dxa"/>
            <w:shd w:val="clear" w:color="auto" w:fill="E4DFEB"/>
            <w:vAlign w:val="center"/>
          </w:tcPr>
          <w:p w14:paraId="1E225FE0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Chrzanów</w:t>
            </w:r>
          </w:p>
        </w:tc>
        <w:tc>
          <w:tcPr>
            <w:tcW w:w="1701" w:type="dxa"/>
            <w:shd w:val="clear" w:color="auto" w:fill="E4DFEB"/>
            <w:vAlign w:val="center"/>
          </w:tcPr>
          <w:p w14:paraId="27C4D198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Małopolskie</w:t>
            </w:r>
          </w:p>
        </w:tc>
        <w:tc>
          <w:tcPr>
            <w:tcW w:w="1417" w:type="dxa"/>
            <w:shd w:val="clear" w:color="auto" w:fill="E4DFEB"/>
            <w:vAlign w:val="center"/>
          </w:tcPr>
          <w:p w14:paraId="44A9770E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 w:right="-75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37,9</w:t>
            </w:r>
          </w:p>
        </w:tc>
        <w:tc>
          <w:tcPr>
            <w:tcW w:w="1411" w:type="dxa"/>
            <w:shd w:val="clear" w:color="auto" w:fill="E4DFEB"/>
            <w:vAlign w:val="center"/>
          </w:tcPr>
          <w:p w14:paraId="34492ED3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 w:right="-83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6</w:t>
            </w:r>
          </w:p>
        </w:tc>
        <w:tc>
          <w:tcPr>
            <w:tcW w:w="1566" w:type="dxa"/>
            <w:shd w:val="clear" w:color="auto" w:fill="E4DFEB"/>
            <w:vAlign w:val="center"/>
          </w:tcPr>
          <w:p w14:paraId="76962D37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56</w:t>
            </w:r>
          </w:p>
        </w:tc>
        <w:tc>
          <w:tcPr>
            <w:tcW w:w="2200" w:type="dxa"/>
            <w:vMerge/>
            <w:tcBorders>
              <w:top w:val="nil"/>
            </w:tcBorders>
            <w:shd w:val="clear" w:color="auto" w:fill="E4DFEB"/>
            <w:vAlign w:val="center"/>
          </w:tcPr>
          <w:p w14:paraId="7A518BA4" w14:textId="77777777" w:rsidR="00CB49A8" w:rsidRPr="002715B1" w:rsidRDefault="00CB49A8" w:rsidP="002715B1">
            <w:pPr>
              <w:spacing w:line="276" w:lineRule="auto"/>
              <w:rPr>
                <w:sz w:val="24"/>
                <w:szCs w:val="2"/>
              </w:rPr>
            </w:pPr>
          </w:p>
        </w:tc>
      </w:tr>
      <w:tr w:rsidR="00CB49A8" w14:paraId="7ED91170" w14:textId="77777777" w:rsidTr="002715B1">
        <w:trPr>
          <w:trHeight w:val="964"/>
        </w:trPr>
        <w:tc>
          <w:tcPr>
            <w:tcW w:w="363" w:type="dxa"/>
            <w:shd w:val="clear" w:color="auto" w:fill="C5D9F0"/>
            <w:vAlign w:val="center"/>
          </w:tcPr>
          <w:p w14:paraId="7D3A208E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5.</w:t>
            </w:r>
          </w:p>
        </w:tc>
        <w:tc>
          <w:tcPr>
            <w:tcW w:w="1522" w:type="dxa"/>
            <w:shd w:val="clear" w:color="auto" w:fill="C5D9F0"/>
            <w:vAlign w:val="center"/>
          </w:tcPr>
          <w:p w14:paraId="39FFF20E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Gorlice</w:t>
            </w:r>
          </w:p>
        </w:tc>
        <w:tc>
          <w:tcPr>
            <w:tcW w:w="1701" w:type="dxa"/>
            <w:shd w:val="clear" w:color="auto" w:fill="C5D9F0"/>
            <w:vAlign w:val="center"/>
          </w:tcPr>
          <w:p w14:paraId="2AF5D057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Małopolskie</w:t>
            </w:r>
          </w:p>
        </w:tc>
        <w:tc>
          <w:tcPr>
            <w:tcW w:w="1417" w:type="dxa"/>
            <w:shd w:val="clear" w:color="auto" w:fill="C5D9F0"/>
            <w:vAlign w:val="center"/>
          </w:tcPr>
          <w:p w14:paraId="3346577F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 w:right="-75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28,3</w:t>
            </w:r>
          </w:p>
        </w:tc>
        <w:tc>
          <w:tcPr>
            <w:tcW w:w="1411" w:type="dxa"/>
            <w:shd w:val="clear" w:color="auto" w:fill="C5D9F0"/>
            <w:vAlign w:val="center"/>
          </w:tcPr>
          <w:p w14:paraId="2C977E53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 w:right="-83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5</w:t>
            </w:r>
          </w:p>
        </w:tc>
        <w:tc>
          <w:tcPr>
            <w:tcW w:w="1566" w:type="dxa"/>
            <w:shd w:val="clear" w:color="auto" w:fill="C5D9F0"/>
            <w:vAlign w:val="center"/>
          </w:tcPr>
          <w:p w14:paraId="4AD6122A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74</w:t>
            </w:r>
          </w:p>
        </w:tc>
        <w:tc>
          <w:tcPr>
            <w:tcW w:w="2200" w:type="dxa"/>
            <w:shd w:val="clear" w:color="auto" w:fill="C5D9F0"/>
            <w:vAlign w:val="center"/>
          </w:tcPr>
          <w:p w14:paraId="1183B133" w14:textId="77777777" w:rsidR="00CB49A8" w:rsidRPr="002715B1" w:rsidRDefault="00CA5E60" w:rsidP="002715B1">
            <w:pPr>
              <w:pStyle w:val="TableParagraph"/>
              <w:spacing w:line="276" w:lineRule="auto"/>
              <w:ind w:left="6"/>
              <w:rPr>
                <w:b/>
                <w:w w:val="95"/>
                <w:sz w:val="24"/>
              </w:rPr>
            </w:pPr>
            <w:r w:rsidRPr="002715B1">
              <w:rPr>
                <w:b/>
                <w:w w:val="95"/>
                <w:sz w:val="24"/>
              </w:rPr>
              <w:t>utrata funkcji, mocno niekorzystna sytuacja społeczno-</w:t>
            </w:r>
          </w:p>
          <w:p w14:paraId="0431A023" w14:textId="77777777" w:rsidR="00CB49A8" w:rsidRPr="002715B1" w:rsidRDefault="00CA5E60" w:rsidP="002715B1">
            <w:pPr>
              <w:pStyle w:val="TableParagraph"/>
              <w:spacing w:line="276" w:lineRule="auto"/>
              <w:ind w:left="6"/>
              <w:rPr>
                <w:b/>
                <w:w w:val="95"/>
                <w:sz w:val="24"/>
              </w:rPr>
            </w:pPr>
            <w:r w:rsidRPr="002715B1">
              <w:rPr>
                <w:b/>
                <w:w w:val="95"/>
                <w:sz w:val="24"/>
              </w:rPr>
              <w:t>gospodarcza</w:t>
            </w:r>
          </w:p>
        </w:tc>
      </w:tr>
      <w:tr w:rsidR="00CB49A8" w14:paraId="702E51D8" w14:textId="77777777" w:rsidTr="002715B1">
        <w:trPr>
          <w:trHeight w:val="781"/>
        </w:trPr>
        <w:tc>
          <w:tcPr>
            <w:tcW w:w="363" w:type="dxa"/>
            <w:shd w:val="clear" w:color="auto" w:fill="EAF0DD"/>
            <w:vAlign w:val="center"/>
          </w:tcPr>
          <w:p w14:paraId="687EF4C4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6.</w:t>
            </w:r>
          </w:p>
        </w:tc>
        <w:tc>
          <w:tcPr>
            <w:tcW w:w="1522" w:type="dxa"/>
            <w:shd w:val="clear" w:color="auto" w:fill="EAF0DD"/>
            <w:vAlign w:val="center"/>
          </w:tcPr>
          <w:p w14:paraId="6980DF70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Nowy Sącz</w:t>
            </w:r>
          </w:p>
        </w:tc>
        <w:tc>
          <w:tcPr>
            <w:tcW w:w="1701" w:type="dxa"/>
            <w:shd w:val="clear" w:color="auto" w:fill="EAF0DD"/>
            <w:vAlign w:val="center"/>
          </w:tcPr>
          <w:p w14:paraId="1008BC88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Małopolskie</w:t>
            </w:r>
          </w:p>
        </w:tc>
        <w:tc>
          <w:tcPr>
            <w:tcW w:w="1417" w:type="dxa"/>
            <w:shd w:val="clear" w:color="auto" w:fill="EAF0DD"/>
            <w:vAlign w:val="center"/>
          </w:tcPr>
          <w:p w14:paraId="3A357603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 w:right="-75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83,9</w:t>
            </w:r>
          </w:p>
        </w:tc>
        <w:tc>
          <w:tcPr>
            <w:tcW w:w="1411" w:type="dxa"/>
            <w:shd w:val="clear" w:color="auto" w:fill="EAF0DD"/>
            <w:vAlign w:val="center"/>
          </w:tcPr>
          <w:p w14:paraId="2FFD2B4E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 w:right="-83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5</w:t>
            </w:r>
          </w:p>
        </w:tc>
        <w:tc>
          <w:tcPr>
            <w:tcW w:w="1566" w:type="dxa"/>
            <w:shd w:val="clear" w:color="auto" w:fill="EAF0DD"/>
            <w:vAlign w:val="center"/>
          </w:tcPr>
          <w:p w14:paraId="1E731D7D" w14:textId="77777777" w:rsidR="00CB49A8" w:rsidRPr="002715B1" w:rsidRDefault="00CA5E60" w:rsidP="002715B1">
            <w:pPr>
              <w:pStyle w:val="TableParagraph"/>
              <w:spacing w:before="1" w:line="276" w:lineRule="auto"/>
              <w:ind w:left="74"/>
              <w:jc w:val="center"/>
              <w:rPr>
                <w:sz w:val="24"/>
                <w:szCs w:val="24"/>
              </w:rPr>
            </w:pPr>
            <w:r w:rsidRPr="002715B1">
              <w:rPr>
                <w:sz w:val="24"/>
                <w:szCs w:val="24"/>
              </w:rPr>
              <w:t>57</w:t>
            </w:r>
          </w:p>
        </w:tc>
        <w:tc>
          <w:tcPr>
            <w:tcW w:w="2200" w:type="dxa"/>
            <w:shd w:val="clear" w:color="auto" w:fill="EAF0DD"/>
            <w:vAlign w:val="center"/>
          </w:tcPr>
          <w:p w14:paraId="413F0932" w14:textId="77777777" w:rsidR="00CB49A8" w:rsidRPr="002715B1" w:rsidRDefault="00CA5E60" w:rsidP="002715B1">
            <w:pPr>
              <w:pStyle w:val="TableParagraph"/>
              <w:spacing w:line="276" w:lineRule="auto"/>
              <w:ind w:left="6"/>
              <w:rPr>
                <w:b/>
                <w:w w:val="95"/>
                <w:sz w:val="24"/>
              </w:rPr>
            </w:pPr>
            <w:r w:rsidRPr="002715B1">
              <w:rPr>
                <w:b/>
                <w:w w:val="95"/>
                <w:sz w:val="24"/>
              </w:rPr>
              <w:t>utrata funkcji, niekorzystna sytuacja społeczno-</w:t>
            </w:r>
          </w:p>
          <w:p w14:paraId="2A509344" w14:textId="77777777" w:rsidR="00CB49A8" w:rsidRPr="002715B1" w:rsidRDefault="00CA5E60" w:rsidP="002715B1">
            <w:pPr>
              <w:pStyle w:val="TableParagraph"/>
              <w:spacing w:line="276" w:lineRule="auto"/>
              <w:ind w:left="6"/>
              <w:rPr>
                <w:b/>
                <w:w w:val="95"/>
                <w:sz w:val="24"/>
              </w:rPr>
            </w:pPr>
            <w:r w:rsidRPr="002715B1">
              <w:rPr>
                <w:b/>
                <w:w w:val="95"/>
                <w:sz w:val="24"/>
              </w:rPr>
              <w:t>gospodarcza</w:t>
            </w:r>
          </w:p>
        </w:tc>
      </w:tr>
    </w:tbl>
    <w:p w14:paraId="3C06C9E0" w14:textId="77777777" w:rsidR="00CB49A8" w:rsidRDefault="00CB49A8" w:rsidP="002715B1">
      <w:pPr>
        <w:ind w:right="64"/>
      </w:pPr>
    </w:p>
    <w:sectPr w:rsidR="00CB49A8">
      <w:headerReference w:type="default" r:id="rId7"/>
      <w:type w:val="continuous"/>
      <w:pgSz w:w="11900" w:h="16850"/>
      <w:pgMar w:top="1560" w:right="800" w:bottom="280" w:left="7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B9F5B" w14:textId="77777777" w:rsidR="00556693" w:rsidRDefault="00556693" w:rsidP="006B5D80">
      <w:r>
        <w:separator/>
      </w:r>
    </w:p>
  </w:endnote>
  <w:endnote w:type="continuationSeparator" w:id="0">
    <w:p w14:paraId="42703158" w14:textId="77777777" w:rsidR="00556693" w:rsidRDefault="00556693" w:rsidP="006B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FEEFB" w14:textId="77777777" w:rsidR="00556693" w:rsidRDefault="00556693" w:rsidP="006B5D80">
      <w:r>
        <w:separator/>
      </w:r>
    </w:p>
  </w:footnote>
  <w:footnote w:type="continuationSeparator" w:id="0">
    <w:p w14:paraId="252A2F2C" w14:textId="77777777" w:rsidR="00556693" w:rsidRDefault="00556693" w:rsidP="006B5D80">
      <w:r>
        <w:continuationSeparator/>
      </w:r>
    </w:p>
  </w:footnote>
  <w:footnote w:id="1">
    <w:p w14:paraId="0ED100B3" w14:textId="77777777" w:rsidR="006B5D80" w:rsidRPr="002715B1" w:rsidRDefault="006B5D80" w:rsidP="002715B1">
      <w:pPr>
        <w:pStyle w:val="Tekstprzypisudolnego"/>
        <w:spacing w:line="276" w:lineRule="auto"/>
        <w:rPr>
          <w:rFonts w:eastAsia="Calibri"/>
          <w:sz w:val="24"/>
          <w:szCs w:val="24"/>
          <w:lang w:eastAsia="x-none" w:bidi="ar-SA"/>
        </w:rPr>
      </w:pPr>
      <w:r w:rsidRPr="002715B1">
        <w:rPr>
          <w:rStyle w:val="Odwoanieprzypisudolnego"/>
          <w:sz w:val="24"/>
          <w:szCs w:val="24"/>
        </w:rPr>
        <w:footnoteRef/>
      </w:r>
      <w:r w:rsidRPr="002715B1">
        <w:rPr>
          <w:sz w:val="24"/>
          <w:szCs w:val="24"/>
        </w:rPr>
        <w:t xml:space="preserve"> </w:t>
      </w:r>
      <w:r w:rsidRPr="002715B1">
        <w:rPr>
          <w:rFonts w:eastAsia="Calibri"/>
          <w:sz w:val="24"/>
          <w:szCs w:val="24"/>
          <w:lang w:val="x-none" w:eastAsia="x-none" w:bidi="ar-SA"/>
        </w:rPr>
        <w:t>Przez miasto średnie tracące funkcje społeczno-gospodarcze należy rozumieć miasto zidentyfikowane jako jedno z miast średnich w największym stopniu tracące funkcje społeczno-gospodarcze. Lista miast średnich tracących funkcje społeczno-gospodarcze wskazana jest w</w:t>
      </w:r>
      <w:r w:rsidR="002715B1">
        <w:rPr>
          <w:rFonts w:eastAsia="Calibri"/>
          <w:sz w:val="24"/>
          <w:szCs w:val="24"/>
          <w:lang w:eastAsia="x-none" w:bidi="ar-SA"/>
        </w:rPr>
        <w:t> </w:t>
      </w:r>
      <w:r w:rsidRPr="002715B1">
        <w:rPr>
          <w:rFonts w:eastAsia="Calibri"/>
          <w:sz w:val="24"/>
          <w:szCs w:val="24"/>
          <w:lang w:val="x-none" w:eastAsia="x-none" w:bidi="ar-SA"/>
        </w:rPr>
        <w:t>załączniku nr 2 do dokumentu „Delimitacji miast średnich tracących funkcje społeczno-gospodarcze” opracowanego na potrzeby Strategii na rzecz Odpowiedzialnego Rozwoju.</w:t>
      </w:r>
    </w:p>
    <w:p w14:paraId="03149DE2" w14:textId="77777777" w:rsidR="006B5D80" w:rsidRDefault="006B5D8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0A6B6" w14:textId="77777777" w:rsidR="00715C2E" w:rsidRDefault="00715C2E" w:rsidP="00715C2E">
    <w:pPr>
      <w:pStyle w:val="Nagwek"/>
      <w:jc w:val="center"/>
    </w:pPr>
    <w:r w:rsidRPr="001D2F0D">
      <w:rPr>
        <w:noProof/>
        <w:lang w:bidi="ar-SA"/>
      </w:rPr>
      <w:drawing>
        <wp:inline distT="0" distB="0" distL="0" distR="0" wp14:anchorId="290764F3" wp14:editId="1BB8779A">
          <wp:extent cx="5760720" cy="518795"/>
          <wp:effectExtent l="0" t="0" r="0" b="0"/>
          <wp:docPr id="39" name="Obraz 39" descr="Znak Funduszy Europejskich złożony z symbolu graficznego oraz nazwy Fundusze Europejskie Program Regionalny, znak barw Rzeczypospolitej Polskiej złożony z symbolu graficznego oraz nazwy Rzeczpospolita Polska, znak Województwa Małopolskiego złożony z symbolu graficznego oraz nazwy Małopolska, znak Unii Europejskiej złozony z flagi UE, napisu Unia Europejska 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A8"/>
    <w:rsid w:val="002715B1"/>
    <w:rsid w:val="00422BC7"/>
    <w:rsid w:val="00556693"/>
    <w:rsid w:val="006B5D80"/>
    <w:rsid w:val="00715C2E"/>
    <w:rsid w:val="0080034F"/>
    <w:rsid w:val="009E182D"/>
    <w:rsid w:val="00A524AB"/>
    <w:rsid w:val="00CA5E60"/>
    <w:rsid w:val="00CB49A8"/>
    <w:rsid w:val="00EB7108"/>
    <w:rsid w:val="00FA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7A62"/>
  <w15:docId w15:val="{1A4DBB2D-ABFD-438D-ADC4-BD8B9532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56"/>
      <w:ind w:left="638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D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D80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D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5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C2E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5C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C2E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66930-27D7-4354-9C90-4629048B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</dc:title>
  <dc:creator>Ewa_Niedzialek</dc:creator>
  <cp:lastModifiedBy>t.zyczkowski@gmail.com</cp:lastModifiedBy>
  <cp:revision>2</cp:revision>
  <cp:lastPrinted>2019-02-12T09:47:00Z</cp:lastPrinted>
  <dcterms:created xsi:type="dcterms:W3CDTF">2020-02-05T21:14:00Z</dcterms:created>
  <dcterms:modified xsi:type="dcterms:W3CDTF">2020-02-05T21:14:00Z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2019-01-22T00:00:00Z</vt:filetime>
  </property>
</Properties>
</file>