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16C7" w14:textId="77777777" w:rsidR="000E30F8" w:rsidRPr="000E30F8" w:rsidRDefault="000E30F8" w:rsidP="000E30F8">
      <w:pPr>
        <w:pStyle w:val="Nagwek"/>
        <w:widowControl w:val="0"/>
        <w:rPr>
          <w:rFonts w:ascii="Arial" w:hAnsi="Arial" w:cs="Arial"/>
          <w:i/>
        </w:rPr>
      </w:pPr>
    </w:p>
    <w:p w14:paraId="3DBBC308" w14:textId="4E178E68" w:rsidR="000E30F8" w:rsidRPr="000E30F8" w:rsidRDefault="000E30F8" w:rsidP="000E30F8">
      <w:pPr>
        <w:pStyle w:val="Nagwek"/>
        <w:widowControl w:val="0"/>
        <w:rPr>
          <w:rFonts w:ascii="Arial" w:hAnsi="Arial" w:cs="Arial"/>
          <w:i/>
        </w:rPr>
      </w:pPr>
      <w:r w:rsidRPr="000E30F8">
        <w:rPr>
          <w:rFonts w:ascii="Arial" w:hAnsi="Arial" w:cs="Arial"/>
          <w:i/>
        </w:rPr>
        <w:t xml:space="preserve">Załącznik nr 1 do </w:t>
      </w:r>
      <w:r w:rsidRPr="000E30F8">
        <w:rPr>
          <w:rFonts w:ascii="Arial" w:hAnsi="Arial" w:cs="Arial"/>
          <w:i/>
          <w:iCs/>
        </w:rPr>
        <w:t>Formularza zgłoszeniowego i zamówienia bonów rozwojowych w projekcie „Małopolskie Bony Rozwojowe plus”</w:t>
      </w:r>
      <w:r w:rsidRPr="000E30F8">
        <w:rPr>
          <w:rFonts w:ascii="Arial" w:hAnsi="Arial" w:cs="Arial"/>
          <w:i/>
        </w:rPr>
        <w:t xml:space="preserve"> </w:t>
      </w:r>
    </w:p>
    <w:p w14:paraId="6735E76A" w14:textId="77777777" w:rsidR="000E30F8" w:rsidRPr="000E30F8" w:rsidRDefault="000E30F8" w:rsidP="000E30F8">
      <w:pPr>
        <w:spacing w:after="0" w:line="240" w:lineRule="auto"/>
        <w:jc w:val="center"/>
        <w:rPr>
          <w:rFonts w:ascii="Arial" w:hAnsi="Arial" w:cs="Arial"/>
        </w:rPr>
      </w:pPr>
    </w:p>
    <w:p w14:paraId="19FBC1B9" w14:textId="77777777" w:rsidR="000E30F8" w:rsidRPr="000E30F8" w:rsidRDefault="000E30F8" w:rsidP="000E30F8">
      <w:pPr>
        <w:pStyle w:val="Tekstpodstawowy"/>
        <w:spacing w:after="0"/>
        <w:rPr>
          <w:rFonts w:ascii="Arial" w:hAnsi="Arial" w:cs="Arial"/>
          <w:b/>
          <w:sz w:val="22"/>
          <w:szCs w:val="22"/>
        </w:rPr>
      </w:pPr>
      <w:r w:rsidRPr="000E30F8">
        <w:rPr>
          <w:rFonts w:ascii="Arial" w:hAnsi="Arial" w:cs="Arial"/>
          <w:b/>
          <w:sz w:val="22"/>
          <w:szCs w:val="22"/>
        </w:rPr>
        <w:t>Oświadczenie o spełnianiu kryteriów podmiotowych - informacja dotycząca określenia statusu MŚP</w:t>
      </w:r>
    </w:p>
    <w:p w14:paraId="6A43A57B" w14:textId="77777777" w:rsidR="000E30F8" w:rsidRPr="000E30F8" w:rsidRDefault="000E30F8" w:rsidP="000E30F8">
      <w:pPr>
        <w:pStyle w:val="Tekstpodstawowy"/>
        <w:spacing w:after="0"/>
        <w:ind w:left="142" w:hanging="142"/>
        <w:rPr>
          <w:rFonts w:ascii="Arial" w:hAnsi="Arial" w:cs="Arial"/>
          <w:b/>
          <w:sz w:val="22"/>
          <w:szCs w:val="22"/>
        </w:rPr>
      </w:pPr>
    </w:p>
    <w:p w14:paraId="40304044" w14:textId="77777777" w:rsidR="000E30F8" w:rsidRPr="000E30F8" w:rsidRDefault="000E30F8" w:rsidP="000E30F8">
      <w:pPr>
        <w:spacing w:after="0" w:line="240" w:lineRule="auto"/>
        <w:jc w:val="both"/>
        <w:rPr>
          <w:rFonts w:ascii="Arial" w:hAnsi="Arial" w:cs="Arial"/>
        </w:rPr>
      </w:pPr>
      <w:r w:rsidRPr="000E30F8">
        <w:rPr>
          <w:rFonts w:ascii="Arial" w:hAnsi="Arial" w:cs="Arial"/>
        </w:rPr>
        <w:t>MŚP powinien dokonać analizy czy na dzień wypełnienia formularza rekrutacyjnego, przedsiębiorstwo spełnia kryteria w zakresie zakwalifikowania go do kategorii odpowiednio: mikro-, małego, średniego przedsiębiorstwa, o których mowa Załączniku I do Rozporządzenia Komisji (UE) Nr 651/2014 z dnia 17 czerwca 2014 r. uznającego niektóre rodzaje pomocy za zgodne z rynkiem wewnętrznym w zastosowaniu art. 107 i 108 Traktatu (Dz. Urz. UE L 187 z 26.6.2014, str. 1).</w:t>
      </w:r>
    </w:p>
    <w:p w14:paraId="161E4FB7" w14:textId="77777777" w:rsidR="000E30F8" w:rsidRPr="000E30F8" w:rsidRDefault="000E30F8" w:rsidP="000E30F8">
      <w:pPr>
        <w:spacing w:after="0" w:line="240" w:lineRule="auto"/>
        <w:jc w:val="both"/>
        <w:rPr>
          <w:rFonts w:ascii="Arial" w:hAnsi="Arial" w:cs="Arial"/>
        </w:rPr>
      </w:pPr>
      <w:r w:rsidRPr="000E30F8">
        <w:rPr>
          <w:rFonts w:ascii="Arial" w:hAnsi="Arial" w:cs="Arial"/>
        </w:rPr>
        <w:t>W szczególności Wnioskodawca powinien dokonać analizy liczby personelu, obrotów, sumy bilansowej przedsiębiorstwa oraz jego powiązań z innymi przedsiębiorstwami (również poprzez osoby fizyczne).</w:t>
      </w:r>
    </w:p>
    <w:p w14:paraId="23E4DF3F" w14:textId="77777777" w:rsidR="000E30F8" w:rsidRPr="000E30F8" w:rsidRDefault="000E30F8" w:rsidP="000E30F8">
      <w:pPr>
        <w:spacing w:after="0" w:line="240" w:lineRule="auto"/>
        <w:jc w:val="both"/>
        <w:rPr>
          <w:rFonts w:ascii="Arial" w:hAnsi="Arial" w:cs="Arial"/>
          <w:b/>
          <w:u w:val="single"/>
        </w:rPr>
      </w:pPr>
    </w:p>
    <w:p w14:paraId="1E553D78" w14:textId="77777777" w:rsidR="000E30F8" w:rsidRPr="000E30F8" w:rsidRDefault="000E30F8" w:rsidP="000E30F8">
      <w:pPr>
        <w:spacing w:after="0" w:line="240" w:lineRule="auto"/>
        <w:jc w:val="both"/>
        <w:rPr>
          <w:rFonts w:ascii="Arial" w:hAnsi="Arial" w:cs="Arial"/>
          <w:b/>
          <w:u w:val="single"/>
        </w:rPr>
      </w:pPr>
      <w:r w:rsidRPr="000E30F8">
        <w:rPr>
          <w:rFonts w:ascii="Arial" w:hAnsi="Arial" w:cs="Arial"/>
          <w:b/>
          <w:u w:val="single"/>
        </w:rPr>
        <w:t>Powiązania z innymi przedsiębiorstwami</w:t>
      </w:r>
    </w:p>
    <w:p w14:paraId="4723E64E" w14:textId="77777777" w:rsidR="000E30F8" w:rsidRPr="000E30F8" w:rsidRDefault="000E30F8" w:rsidP="000E30F8">
      <w:pPr>
        <w:spacing w:after="0" w:line="240" w:lineRule="auto"/>
        <w:jc w:val="both"/>
        <w:rPr>
          <w:rFonts w:ascii="Arial" w:hAnsi="Arial" w:cs="Arial"/>
        </w:rPr>
      </w:pPr>
      <w:r w:rsidRPr="000E30F8">
        <w:rPr>
          <w:rFonts w:ascii="Arial" w:hAnsi="Arial" w:cs="Arial"/>
        </w:rPr>
        <w:t xml:space="preserve">Badając relację pomiędzy przedsiębiorstwami </w:t>
      </w:r>
      <w:r w:rsidRPr="000E30F8">
        <w:rPr>
          <w:rFonts w:ascii="Arial" w:hAnsi="Arial" w:cs="Arial"/>
          <w:b/>
          <w:u w:val="single"/>
        </w:rPr>
        <w:t>w pierwszej kolejności należy zweryfikować kwestie występowania ewentualnej relacji powiązania.</w:t>
      </w:r>
    </w:p>
    <w:p w14:paraId="474723A4" w14:textId="77777777" w:rsidR="000E30F8" w:rsidRPr="000E30F8" w:rsidRDefault="000E30F8" w:rsidP="000E30F8">
      <w:pPr>
        <w:spacing w:after="0" w:line="240" w:lineRule="auto"/>
        <w:jc w:val="both"/>
        <w:rPr>
          <w:rFonts w:ascii="Arial" w:hAnsi="Arial" w:cs="Arial"/>
          <w:b/>
        </w:rPr>
      </w:pPr>
    </w:p>
    <w:p w14:paraId="0F2F143C" w14:textId="77777777" w:rsidR="000E30F8" w:rsidRPr="000E30F8" w:rsidRDefault="000E30F8" w:rsidP="000E30F8">
      <w:pPr>
        <w:spacing w:after="0" w:line="240" w:lineRule="auto"/>
        <w:jc w:val="both"/>
        <w:rPr>
          <w:rFonts w:ascii="Arial" w:hAnsi="Arial" w:cs="Arial"/>
        </w:rPr>
      </w:pPr>
      <w:r w:rsidRPr="000E30F8">
        <w:rPr>
          <w:rFonts w:ascii="Arial" w:hAnsi="Arial" w:cs="Arial"/>
          <w:b/>
        </w:rPr>
        <w:t>Przedsiębiorstwa powiązane</w:t>
      </w:r>
      <w:r w:rsidRPr="000E30F8">
        <w:rPr>
          <w:rFonts w:ascii="Arial" w:hAnsi="Arial" w:cs="Arial"/>
        </w:rPr>
        <w:t xml:space="preserve"> to przedsiębiorstwa, które pozostają w jednym z poniższych związków:</w:t>
      </w:r>
    </w:p>
    <w:p w14:paraId="1C280A7B" w14:textId="77777777" w:rsidR="000E30F8" w:rsidRPr="000E30F8" w:rsidRDefault="000E30F8" w:rsidP="000E30F8">
      <w:pPr>
        <w:spacing w:after="0" w:line="240" w:lineRule="auto"/>
        <w:jc w:val="both"/>
        <w:rPr>
          <w:rFonts w:ascii="Arial" w:hAnsi="Arial" w:cs="Arial"/>
        </w:rPr>
      </w:pPr>
      <w:r w:rsidRPr="000E30F8">
        <w:rPr>
          <w:rFonts w:ascii="Arial" w:hAnsi="Arial" w:cs="Arial"/>
        </w:rPr>
        <w:t>- przedsiębiorstwo ma większość pr</w:t>
      </w:r>
      <w:bookmarkStart w:id="0" w:name="_GoBack"/>
      <w:bookmarkEnd w:id="0"/>
      <w:r w:rsidRPr="000E30F8">
        <w:rPr>
          <w:rFonts w:ascii="Arial" w:hAnsi="Arial" w:cs="Arial"/>
        </w:rPr>
        <w:t>aw głosu w innym przedsiębiorstwie w roli udziałowca/akcjonariusza lub członka,</w:t>
      </w:r>
    </w:p>
    <w:p w14:paraId="4726CB81" w14:textId="77777777" w:rsidR="000E30F8" w:rsidRPr="000E30F8" w:rsidRDefault="000E30F8" w:rsidP="000E30F8">
      <w:pPr>
        <w:spacing w:after="0" w:line="240" w:lineRule="auto"/>
        <w:jc w:val="both"/>
        <w:rPr>
          <w:rFonts w:ascii="Arial" w:hAnsi="Arial" w:cs="Arial"/>
        </w:rPr>
      </w:pPr>
      <w:r w:rsidRPr="000E30F8">
        <w:rPr>
          <w:rFonts w:ascii="Arial" w:hAnsi="Arial" w:cs="Arial"/>
        </w:rPr>
        <w:t>- przedsiębiorstwo ma prawo wyznaczyć lub odwołać większość członków organu administracyjnego, zarządzającego lub nadzorczego innego przedsiębiorstwa,</w:t>
      </w:r>
    </w:p>
    <w:p w14:paraId="3659DDE5" w14:textId="77777777" w:rsidR="000E30F8" w:rsidRPr="000E30F8" w:rsidRDefault="000E30F8" w:rsidP="000E30F8">
      <w:pPr>
        <w:spacing w:after="0" w:line="240" w:lineRule="auto"/>
        <w:jc w:val="both"/>
        <w:rPr>
          <w:rFonts w:ascii="Arial" w:hAnsi="Arial" w:cs="Arial"/>
        </w:rPr>
      </w:pPr>
      <w:r w:rsidRPr="000E30F8">
        <w:rPr>
          <w:rFonts w:ascii="Arial" w:hAnsi="Arial" w:cs="Arial"/>
        </w:rPr>
        <w:t>- przedsiębiorstwo ma prawo wywierać dominujący wpływ na inne przedsiębiorstwo zgodnie z umową zawartą z tym przedsiębiorstwem lub postanowieniami w jego statucie lub umowie spółki,</w:t>
      </w:r>
    </w:p>
    <w:p w14:paraId="30A25F5A" w14:textId="77777777" w:rsidR="000E30F8" w:rsidRPr="000E30F8" w:rsidRDefault="000E30F8" w:rsidP="000E30F8">
      <w:pPr>
        <w:spacing w:after="0" w:line="240" w:lineRule="auto"/>
        <w:jc w:val="both"/>
        <w:rPr>
          <w:rFonts w:ascii="Arial" w:hAnsi="Arial" w:cs="Arial"/>
        </w:rPr>
      </w:pPr>
      <w:r w:rsidRPr="000E30F8">
        <w:rPr>
          <w:rFonts w:ascii="Arial" w:hAnsi="Arial" w:cs="Arial"/>
        </w:rPr>
        <w:t>- 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6030CC45" w14:textId="77777777" w:rsidR="000E30F8" w:rsidRPr="000E30F8" w:rsidRDefault="000E30F8" w:rsidP="000E30F8">
      <w:pPr>
        <w:spacing w:after="0" w:line="240" w:lineRule="auto"/>
        <w:jc w:val="both"/>
        <w:rPr>
          <w:rFonts w:ascii="Arial" w:hAnsi="Arial" w:cs="Arial"/>
        </w:rPr>
      </w:pPr>
      <w:r w:rsidRPr="000E30F8">
        <w:rPr>
          <w:rFonts w:ascii="Arial" w:hAnsi="Arial" w:cs="Arial"/>
        </w:rPr>
        <w:t>- przedsiębiorstwa pozostające w jednym z takich związków z osobą fizyczną lub grupą osób fizycznych działających wspólnie również traktuje się jak przedsiębiorstwa powiązane, jeżeli prowadzą swoją działalność lub część działalności na tym samym właściwym rynku lub rynkach pokrewnych.</w:t>
      </w:r>
    </w:p>
    <w:p w14:paraId="4B196555" w14:textId="77777777" w:rsidR="000E30F8" w:rsidRPr="000E30F8" w:rsidRDefault="000E30F8" w:rsidP="000E30F8">
      <w:pPr>
        <w:spacing w:after="0" w:line="240" w:lineRule="auto"/>
        <w:jc w:val="both"/>
        <w:rPr>
          <w:rFonts w:ascii="Arial" w:hAnsi="Arial" w:cs="Arial"/>
        </w:rPr>
      </w:pPr>
      <w:r w:rsidRPr="000E30F8">
        <w:rPr>
          <w:rFonts w:ascii="Arial" w:hAnsi="Arial" w:cs="Arial"/>
        </w:rPr>
        <w:t xml:space="preserve">Za </w:t>
      </w:r>
      <w:r w:rsidRPr="000E30F8">
        <w:rPr>
          <w:rFonts w:ascii="Arial" w:hAnsi="Arial" w:cs="Arial"/>
          <w:b/>
          <w:u w:val="single"/>
        </w:rPr>
        <w:t xml:space="preserve">„rynek pokrewny” </w:t>
      </w:r>
      <w:r w:rsidRPr="000E30F8">
        <w:rPr>
          <w:rFonts w:ascii="Arial" w:hAnsi="Arial" w:cs="Arial"/>
        </w:rPr>
        <w:t>uważa się rynek dla danego produktu lub usługi znajdujący się bezpośrednio na poziomie „</w:t>
      </w:r>
      <w:proofErr w:type="spellStart"/>
      <w:r w:rsidRPr="000E30F8">
        <w:rPr>
          <w:rFonts w:ascii="Arial" w:hAnsi="Arial" w:cs="Arial"/>
        </w:rPr>
        <w:t>upstream</w:t>
      </w:r>
      <w:proofErr w:type="spellEnd"/>
      <w:r w:rsidRPr="000E30F8">
        <w:rPr>
          <w:rFonts w:ascii="Arial" w:hAnsi="Arial" w:cs="Arial"/>
        </w:rPr>
        <w:t>” lub „</w:t>
      </w:r>
      <w:proofErr w:type="spellStart"/>
      <w:r w:rsidRPr="000E30F8">
        <w:rPr>
          <w:rFonts w:ascii="Arial" w:hAnsi="Arial" w:cs="Arial"/>
        </w:rPr>
        <w:t>downstream</w:t>
      </w:r>
      <w:proofErr w:type="spellEnd"/>
      <w:r w:rsidRPr="000E30F8">
        <w:rPr>
          <w:rFonts w:ascii="Arial" w:hAnsi="Arial" w:cs="Arial"/>
        </w:rPr>
        <w:t>” w stosunku do odpowiedniego rynku. Pojęcia rynku „</w:t>
      </w:r>
      <w:proofErr w:type="spellStart"/>
      <w:r w:rsidRPr="000E30F8">
        <w:rPr>
          <w:rFonts w:ascii="Arial" w:hAnsi="Arial" w:cs="Arial"/>
        </w:rPr>
        <w:t>upstream</w:t>
      </w:r>
      <w:proofErr w:type="spellEnd"/>
      <w:r w:rsidRPr="000E30F8">
        <w:rPr>
          <w:rFonts w:ascii="Arial" w:hAnsi="Arial" w:cs="Arial"/>
        </w:rPr>
        <w:t>” lub „</w:t>
      </w:r>
      <w:proofErr w:type="spellStart"/>
      <w:r w:rsidRPr="000E30F8">
        <w:rPr>
          <w:rFonts w:ascii="Arial" w:hAnsi="Arial" w:cs="Arial"/>
        </w:rPr>
        <w:t>downstream</w:t>
      </w:r>
      <w:proofErr w:type="spellEnd"/>
      <w:r w:rsidRPr="000E30F8">
        <w:rPr>
          <w:rFonts w:ascii="Arial" w:hAnsi="Arial" w:cs="Arial"/>
        </w:rPr>
        <w:t>” należy tłumaczyć odpowiednio jako rynku znajdującego się bezpośrednio na poziomie wyższym lub niższym w stosunku do rynku wytwarzanego produktu lub usługi.</w:t>
      </w:r>
    </w:p>
    <w:p w14:paraId="285147CB" w14:textId="77777777" w:rsidR="000E30F8" w:rsidRPr="000E30F8" w:rsidRDefault="000E30F8" w:rsidP="000E30F8">
      <w:pPr>
        <w:spacing w:after="0" w:line="240" w:lineRule="auto"/>
        <w:jc w:val="both"/>
        <w:rPr>
          <w:rFonts w:ascii="Arial" w:hAnsi="Arial" w:cs="Arial"/>
        </w:rPr>
      </w:pPr>
      <w:r w:rsidRPr="000E30F8">
        <w:rPr>
          <w:rFonts w:ascii="Arial" w:hAnsi="Arial" w:cs="Arial"/>
        </w:rPr>
        <w:t>Przykładowo wymienić tu można wytwarzanie komponentów do produkcji określonego wyrobu, np. produkcja silników samochodowych oraz części wykorzystywanych do budowy tych silników. Istotny jest faktyczny zakres prowadzonej produkcji i związek jaki zachodzi pomiędzy prowadzoną produkcją, a otrzymywanymi produktami lub usługami.</w:t>
      </w:r>
    </w:p>
    <w:p w14:paraId="513C0F63" w14:textId="77777777" w:rsidR="000E30F8" w:rsidRPr="000E30F8" w:rsidRDefault="000E30F8" w:rsidP="000E30F8">
      <w:pPr>
        <w:spacing w:after="0" w:line="240" w:lineRule="auto"/>
        <w:jc w:val="both"/>
        <w:rPr>
          <w:rFonts w:ascii="Arial" w:hAnsi="Arial" w:cs="Arial"/>
        </w:rPr>
      </w:pPr>
      <w:r w:rsidRPr="000E30F8">
        <w:rPr>
          <w:rFonts w:ascii="Arial" w:hAnsi="Arial" w:cs="Arial"/>
        </w:rPr>
        <w:t xml:space="preserve">Mając na uwadze treść Zalecenia Komisji z dnia 6 maja 2003 r., dotyczącego definicji przedsiębiorstw mikro, małych i średnich (Dz. Urz. UE L 124 z 20.05.2003, t. 124, s. 36) oraz treść orzecznictwa, gdzie wskazuje się, iż w odpowiednich przypadkach w celu zapewnienia, że wsparcie otrzymają tylko przedsiębiorstwa, które naprawdę potrzebują przywilejów zarezerwowanych dla MŚP, badając status przedsiębiorstwa </w:t>
      </w:r>
      <w:r w:rsidRPr="000E30F8">
        <w:rPr>
          <w:rFonts w:ascii="Arial" w:hAnsi="Arial" w:cs="Arial"/>
          <w:b/>
          <w:u w:val="single"/>
        </w:rPr>
        <w:t>należy wziąć pod uwagę rzeczywistą pozycję ekonomiczną przedsiębiorstwa i jego potencjał gospodarczy</w:t>
      </w:r>
      <w:r w:rsidRPr="000E30F8">
        <w:rPr>
          <w:rFonts w:ascii="Arial" w:hAnsi="Arial" w:cs="Arial"/>
        </w:rPr>
        <w:t xml:space="preserve"> tj. uwzględnić czy jest ono niezależne oraz czy nie należy do grupy powiązanej gospodarczo i </w:t>
      </w:r>
      <w:r w:rsidRPr="000E30F8">
        <w:rPr>
          <w:rFonts w:ascii="Arial" w:hAnsi="Arial" w:cs="Arial"/>
        </w:rPr>
        <w:lastRenderedPageBreak/>
        <w:t>organizacyjne (nie musi mieć ona charakteru oficjalnego). Należy wziąć także pod uwagę związki między przedsiębiorcami za sprawą osób fizycznych (w szczególności członków rodziny).</w:t>
      </w:r>
    </w:p>
    <w:p w14:paraId="08271E3D" w14:textId="77777777" w:rsidR="000E30F8" w:rsidRPr="000E30F8" w:rsidRDefault="000E30F8" w:rsidP="000E30F8">
      <w:pPr>
        <w:spacing w:after="0" w:line="240" w:lineRule="auto"/>
        <w:jc w:val="both"/>
        <w:rPr>
          <w:rFonts w:ascii="Arial" w:hAnsi="Arial" w:cs="Arial"/>
        </w:rPr>
      </w:pPr>
      <w:r w:rsidRPr="000E30F8">
        <w:rPr>
          <w:rFonts w:ascii="Arial" w:hAnsi="Arial" w:cs="Arial"/>
        </w:rPr>
        <w:t>Za istnieniem ww. powiązań mogą przemawiać np.:</w:t>
      </w:r>
    </w:p>
    <w:p w14:paraId="5FBFB265" w14:textId="77777777" w:rsidR="000E30F8" w:rsidRPr="000E30F8" w:rsidRDefault="000E30F8" w:rsidP="000E30F8">
      <w:pPr>
        <w:spacing w:after="0" w:line="240" w:lineRule="auto"/>
        <w:jc w:val="both"/>
        <w:rPr>
          <w:rFonts w:ascii="Arial" w:hAnsi="Arial" w:cs="Arial"/>
        </w:rPr>
      </w:pPr>
      <w:r w:rsidRPr="000E30F8">
        <w:rPr>
          <w:rFonts w:ascii="Arial" w:hAnsi="Arial" w:cs="Arial"/>
        </w:rPr>
        <w:t>- wspólna klientela,</w:t>
      </w:r>
    </w:p>
    <w:p w14:paraId="582BBB49" w14:textId="77777777" w:rsidR="000E30F8" w:rsidRPr="000E30F8" w:rsidRDefault="000E30F8" w:rsidP="000E30F8">
      <w:pPr>
        <w:spacing w:after="0" w:line="240" w:lineRule="auto"/>
        <w:jc w:val="both"/>
        <w:rPr>
          <w:rFonts w:ascii="Arial" w:hAnsi="Arial" w:cs="Arial"/>
        </w:rPr>
      </w:pPr>
      <w:r w:rsidRPr="000E30F8">
        <w:rPr>
          <w:rFonts w:ascii="Arial" w:hAnsi="Arial" w:cs="Arial"/>
        </w:rPr>
        <w:t>- brak wyodrębnienia finansowego,</w:t>
      </w:r>
    </w:p>
    <w:p w14:paraId="20BCBD42" w14:textId="77777777" w:rsidR="000E30F8" w:rsidRPr="000E30F8" w:rsidRDefault="000E30F8" w:rsidP="000E30F8">
      <w:pPr>
        <w:spacing w:after="0" w:line="240" w:lineRule="auto"/>
        <w:jc w:val="both"/>
        <w:rPr>
          <w:rFonts w:ascii="Arial" w:hAnsi="Arial" w:cs="Arial"/>
        </w:rPr>
      </w:pPr>
      <w:r w:rsidRPr="000E30F8">
        <w:rPr>
          <w:rFonts w:ascii="Arial" w:hAnsi="Arial" w:cs="Arial"/>
        </w:rPr>
        <w:t>- wspólne użytkowanie bazy logistycznej np. zajmowanie tego samego budynku (lokalu), środków transportu,</w:t>
      </w:r>
    </w:p>
    <w:p w14:paraId="03B5495F" w14:textId="77777777" w:rsidR="000E30F8" w:rsidRPr="000E30F8" w:rsidRDefault="000E30F8" w:rsidP="000E30F8">
      <w:pPr>
        <w:spacing w:after="0" w:line="240" w:lineRule="auto"/>
        <w:jc w:val="both"/>
        <w:rPr>
          <w:rFonts w:ascii="Arial" w:hAnsi="Arial" w:cs="Arial"/>
        </w:rPr>
      </w:pPr>
      <w:r w:rsidRPr="000E30F8">
        <w:rPr>
          <w:rFonts w:ascii="Arial" w:hAnsi="Arial" w:cs="Arial"/>
        </w:rPr>
        <w:t>- wspólny sposób prowadzenia biznesu,</w:t>
      </w:r>
    </w:p>
    <w:p w14:paraId="5CCC846C" w14:textId="77777777" w:rsidR="000E30F8" w:rsidRPr="000E30F8" w:rsidRDefault="000E30F8" w:rsidP="000E30F8">
      <w:pPr>
        <w:spacing w:after="0" w:line="240" w:lineRule="auto"/>
        <w:jc w:val="both"/>
        <w:rPr>
          <w:rFonts w:ascii="Arial" w:hAnsi="Arial" w:cs="Arial"/>
        </w:rPr>
      </w:pPr>
      <w:r w:rsidRPr="000E30F8">
        <w:rPr>
          <w:rFonts w:ascii="Arial" w:hAnsi="Arial" w:cs="Arial"/>
        </w:rPr>
        <w:t>- korzystanie z tych samych kanałów dystrybucji,</w:t>
      </w:r>
    </w:p>
    <w:p w14:paraId="2D0104F1" w14:textId="77777777" w:rsidR="000E30F8" w:rsidRPr="000E30F8" w:rsidRDefault="000E30F8" w:rsidP="000E30F8">
      <w:pPr>
        <w:spacing w:after="0" w:line="240" w:lineRule="auto"/>
        <w:jc w:val="both"/>
        <w:rPr>
          <w:rFonts w:ascii="Arial" w:hAnsi="Arial" w:cs="Arial"/>
        </w:rPr>
      </w:pPr>
      <w:r w:rsidRPr="000E30F8">
        <w:rPr>
          <w:rFonts w:ascii="Arial" w:hAnsi="Arial" w:cs="Arial"/>
        </w:rPr>
        <w:t>- usytuowanie na komplementarnych etapach cyklu produkcyjnego, bycie zleceniodawcą/ zleceniobiorcą lub korzystanie z usług drugiego przedsiębiorstwa, serwisowanie, reklamowanie jego produktów lub usług, przekazywanie drugiemu przedsiębiorstwu środków trwałych w użytkowanie, wynajem nieruchomości,</w:t>
      </w:r>
    </w:p>
    <w:p w14:paraId="1B2765FF" w14:textId="77777777" w:rsidR="000E30F8" w:rsidRPr="000E30F8" w:rsidRDefault="000E30F8" w:rsidP="000E30F8">
      <w:pPr>
        <w:spacing w:after="0" w:line="240" w:lineRule="auto"/>
        <w:jc w:val="both"/>
        <w:rPr>
          <w:rFonts w:ascii="Arial" w:hAnsi="Arial" w:cs="Arial"/>
        </w:rPr>
      </w:pPr>
      <w:r w:rsidRPr="000E30F8">
        <w:rPr>
          <w:rFonts w:ascii="Arial" w:hAnsi="Arial" w:cs="Arial"/>
        </w:rPr>
        <w:t>- wspólna strona internetowa – z jej treści może również wynikać, iż przedsiębiorcy prowadzą wspólną działalność,</w:t>
      </w:r>
    </w:p>
    <w:p w14:paraId="5180B650" w14:textId="77777777" w:rsidR="000E30F8" w:rsidRPr="000E30F8" w:rsidRDefault="000E30F8" w:rsidP="000E30F8">
      <w:pPr>
        <w:spacing w:after="0" w:line="240" w:lineRule="auto"/>
        <w:jc w:val="both"/>
        <w:rPr>
          <w:rFonts w:ascii="Arial" w:hAnsi="Arial" w:cs="Arial"/>
        </w:rPr>
      </w:pPr>
      <w:r w:rsidRPr="000E30F8">
        <w:rPr>
          <w:rFonts w:ascii="Arial" w:hAnsi="Arial" w:cs="Arial"/>
        </w:rPr>
        <w:t>- relacje pomiędzy kierownictwem,</w:t>
      </w:r>
    </w:p>
    <w:p w14:paraId="51DEEA43" w14:textId="77777777" w:rsidR="000E30F8" w:rsidRPr="000E30F8" w:rsidRDefault="000E30F8" w:rsidP="000E30F8">
      <w:pPr>
        <w:spacing w:after="0" w:line="240" w:lineRule="auto"/>
        <w:jc w:val="both"/>
        <w:rPr>
          <w:rFonts w:ascii="Arial" w:hAnsi="Arial" w:cs="Arial"/>
        </w:rPr>
      </w:pPr>
      <w:r w:rsidRPr="000E30F8">
        <w:rPr>
          <w:rFonts w:ascii="Arial" w:hAnsi="Arial" w:cs="Arial"/>
        </w:rPr>
        <w:t>- posługiwanie się wspólnymi pracownikami,</w:t>
      </w:r>
    </w:p>
    <w:p w14:paraId="6FCDE5F4" w14:textId="77777777" w:rsidR="000E30F8" w:rsidRPr="000E30F8" w:rsidRDefault="000E30F8" w:rsidP="000E30F8">
      <w:pPr>
        <w:spacing w:after="0" w:line="240" w:lineRule="auto"/>
        <w:jc w:val="both"/>
        <w:rPr>
          <w:rFonts w:ascii="Arial" w:hAnsi="Arial" w:cs="Arial"/>
        </w:rPr>
      </w:pPr>
      <w:r w:rsidRPr="000E30F8">
        <w:rPr>
          <w:rFonts w:ascii="Arial" w:hAnsi="Arial" w:cs="Arial"/>
        </w:rPr>
        <w:t>- relacje rodzinne - ocenia się je jako szczególnie intensywne i znaczące przy badaniu rzeczywistej pozycji ekonomicznej przedsiębiorstwa oraz jego przynależności do grupy powiązanej gospodarczo i organizacyjne.</w:t>
      </w:r>
    </w:p>
    <w:p w14:paraId="48FBA4C5" w14:textId="77777777" w:rsidR="000E30F8" w:rsidRPr="000E30F8" w:rsidRDefault="000E30F8" w:rsidP="000E30F8">
      <w:pPr>
        <w:spacing w:after="0" w:line="240" w:lineRule="auto"/>
        <w:jc w:val="both"/>
        <w:rPr>
          <w:rFonts w:ascii="Arial" w:hAnsi="Arial" w:cs="Arial"/>
        </w:rPr>
      </w:pPr>
      <w:r w:rsidRPr="000E30F8">
        <w:rPr>
          <w:rFonts w:ascii="Arial" w:hAnsi="Arial" w:cs="Arial"/>
          <w:b/>
        </w:rPr>
        <w:t>PRZYKŁAD:</w:t>
      </w:r>
      <w:r w:rsidRPr="000E30F8">
        <w:rPr>
          <w:rFonts w:ascii="Arial" w:hAnsi="Arial" w:cs="Arial"/>
        </w:rPr>
        <w:t xml:space="preserve"> O wsparcie wnioskuje spółka cywilna, w której dwóch właścicieli posiada po 50% udziałów. Jeden ze wspólników posiada również 50% w innej spółce cywilnej. Oba przedsiębiorstwa są zlokalizowane w tej samej siedzibie, dane kontaktowe obu spółek są tożsame, przedmiotem ich działalności jest podobna branża, strona internetowa zawiera informację o ścisłej współpracy obu przedsiębiorstw na różnych etapach świadczenia usług.</w:t>
      </w:r>
    </w:p>
    <w:p w14:paraId="78ECFF64" w14:textId="77777777" w:rsidR="000E30F8" w:rsidRPr="000E30F8" w:rsidRDefault="000E30F8" w:rsidP="000E30F8">
      <w:pPr>
        <w:spacing w:after="0" w:line="240" w:lineRule="auto"/>
        <w:jc w:val="both"/>
        <w:rPr>
          <w:rFonts w:ascii="Arial" w:hAnsi="Arial" w:cs="Arial"/>
        </w:rPr>
      </w:pPr>
      <w:r w:rsidRPr="000E30F8">
        <w:rPr>
          <w:rFonts w:ascii="Arial" w:hAnsi="Arial" w:cs="Arial"/>
        </w:rPr>
        <w:t xml:space="preserve">We wskazanym przykładzie zachodzą wzajemne relacje wskazujące, że ww. przedsiębiorstwa należałoby </w:t>
      </w:r>
      <w:r w:rsidRPr="000E30F8">
        <w:rPr>
          <w:rFonts w:ascii="Arial" w:hAnsi="Arial" w:cs="Arial"/>
          <w:b/>
        </w:rPr>
        <w:t>uznać za powiązane.</w:t>
      </w:r>
    </w:p>
    <w:p w14:paraId="370E99C3" w14:textId="77777777" w:rsidR="000E30F8" w:rsidRPr="000E30F8" w:rsidRDefault="000E30F8" w:rsidP="000E30F8">
      <w:pPr>
        <w:spacing w:after="0" w:line="240" w:lineRule="auto"/>
        <w:jc w:val="both"/>
        <w:rPr>
          <w:rFonts w:ascii="Arial" w:hAnsi="Arial" w:cs="Arial"/>
        </w:rPr>
      </w:pPr>
    </w:p>
    <w:p w14:paraId="462DA030" w14:textId="77777777" w:rsidR="000E30F8" w:rsidRPr="000E30F8" w:rsidRDefault="000E30F8" w:rsidP="000E30F8">
      <w:pPr>
        <w:spacing w:after="0" w:line="240" w:lineRule="auto"/>
        <w:jc w:val="both"/>
        <w:rPr>
          <w:rFonts w:ascii="Arial" w:hAnsi="Arial" w:cs="Arial"/>
          <w:b/>
          <w:u w:val="single"/>
        </w:rPr>
      </w:pPr>
      <w:r w:rsidRPr="000E30F8">
        <w:rPr>
          <w:rFonts w:ascii="Arial" w:hAnsi="Arial" w:cs="Arial"/>
        </w:rPr>
        <w:t xml:space="preserve">Następnie, jeżeli w wyniku analizy wszystkich ww. przesłanek Wnioskodawca nie stwierdzi występowania </w:t>
      </w:r>
      <w:r w:rsidRPr="000E30F8">
        <w:rPr>
          <w:rFonts w:ascii="Arial" w:hAnsi="Arial" w:cs="Arial"/>
          <w:b/>
        </w:rPr>
        <w:t>relacji powiązania</w:t>
      </w:r>
      <w:r w:rsidRPr="000E30F8">
        <w:rPr>
          <w:rFonts w:ascii="Arial" w:hAnsi="Arial" w:cs="Arial"/>
        </w:rPr>
        <w:t xml:space="preserve"> należy dokonać analizy w zakresie</w:t>
      </w:r>
      <w:r w:rsidRPr="000E30F8">
        <w:rPr>
          <w:rFonts w:ascii="Arial" w:hAnsi="Arial" w:cs="Arial"/>
          <w:b/>
          <w:u w:val="single"/>
        </w:rPr>
        <w:t xml:space="preserve"> występowania ewentualnej relacji partnerstwa.</w:t>
      </w:r>
    </w:p>
    <w:p w14:paraId="5F671CD0" w14:textId="77777777" w:rsidR="000E30F8" w:rsidRPr="000E30F8" w:rsidRDefault="000E30F8" w:rsidP="000E30F8">
      <w:pPr>
        <w:spacing w:after="0" w:line="240" w:lineRule="auto"/>
        <w:jc w:val="both"/>
        <w:rPr>
          <w:rFonts w:ascii="Arial" w:hAnsi="Arial" w:cs="Arial"/>
        </w:rPr>
      </w:pPr>
    </w:p>
    <w:p w14:paraId="11C94D6E" w14:textId="77777777" w:rsidR="000E30F8" w:rsidRPr="000E30F8" w:rsidRDefault="000E30F8" w:rsidP="000E30F8">
      <w:pPr>
        <w:spacing w:after="0" w:line="240" w:lineRule="auto"/>
        <w:jc w:val="both"/>
        <w:rPr>
          <w:rFonts w:ascii="Arial" w:hAnsi="Arial" w:cs="Arial"/>
        </w:rPr>
      </w:pPr>
      <w:r w:rsidRPr="000E30F8">
        <w:rPr>
          <w:rFonts w:ascii="Arial" w:hAnsi="Arial" w:cs="Arial"/>
          <w:b/>
        </w:rPr>
        <w:t>Przedsiębiorstwa o charakterze partnerskim</w:t>
      </w:r>
      <w:r w:rsidRPr="000E30F8">
        <w:rPr>
          <w:rFonts w:ascii="Arial" w:hAnsi="Arial" w:cs="Arial"/>
        </w:rPr>
        <w:t xml:space="preserve"> występują w przypadku gdy podmiot posiada powyżej 25% kapitału lub głosów w przedsiębiorstwach rynku wyższego lub niższego szczebla, a/lub inne przedsiębiorstwa rynku wyższego lub niższego szczebla posiadają powyżej 25% kapitału lub głosów we wnioskującym przedsiębiorstwie. Kluczowe jest jednak w przypadku partnerstwa, ustalenie czy przedsiębiorstwa działają na rynku pokrewnym.</w:t>
      </w:r>
    </w:p>
    <w:p w14:paraId="72AC1DB8" w14:textId="77777777" w:rsidR="000E30F8" w:rsidRPr="000E30F8" w:rsidRDefault="000E30F8" w:rsidP="000E30F8">
      <w:pPr>
        <w:spacing w:after="0" w:line="240" w:lineRule="auto"/>
        <w:jc w:val="both"/>
        <w:rPr>
          <w:rFonts w:ascii="Arial" w:hAnsi="Arial" w:cs="Arial"/>
          <w:b/>
        </w:rPr>
      </w:pPr>
    </w:p>
    <w:p w14:paraId="4FFD14DA" w14:textId="77777777" w:rsidR="000E30F8" w:rsidRPr="000E30F8" w:rsidRDefault="000E30F8" w:rsidP="000E30F8">
      <w:pPr>
        <w:spacing w:after="0" w:line="240" w:lineRule="auto"/>
        <w:jc w:val="both"/>
        <w:rPr>
          <w:rFonts w:ascii="Arial" w:hAnsi="Arial" w:cs="Arial"/>
        </w:rPr>
      </w:pPr>
      <w:r w:rsidRPr="000E30F8">
        <w:rPr>
          <w:rFonts w:ascii="Arial" w:hAnsi="Arial" w:cs="Arial"/>
          <w:b/>
        </w:rPr>
        <w:t>Przedsiębiorstwo samodzielne</w:t>
      </w:r>
      <w:r w:rsidRPr="000E30F8">
        <w:rPr>
          <w:rFonts w:ascii="Arial" w:hAnsi="Arial" w:cs="Arial"/>
        </w:rPr>
        <w:t xml:space="preserve"> oznacza każde przedsiębiorstwo, które nie zostało zakwalifikowane jako przedsiębiorstwo powiązane ani jako przedsiębiorstwo partnerskie.</w:t>
      </w:r>
    </w:p>
    <w:p w14:paraId="3B15D686" w14:textId="77777777" w:rsidR="000E30F8" w:rsidRPr="000E30F8" w:rsidRDefault="000E30F8" w:rsidP="000E30F8">
      <w:pPr>
        <w:spacing w:after="0" w:line="240" w:lineRule="auto"/>
        <w:jc w:val="both"/>
        <w:rPr>
          <w:rFonts w:ascii="Arial" w:hAnsi="Arial" w:cs="Arial"/>
        </w:rPr>
      </w:pPr>
      <w:r w:rsidRPr="000E30F8">
        <w:rPr>
          <w:rFonts w:ascii="Arial" w:hAnsi="Arial" w:cs="Arial"/>
        </w:rPr>
        <w:t>Przedsiębiorstwo można nadal zakwalifikować jako samodzielne, nawet jeśli inwestorzy wymienieni poniżej:</w:t>
      </w:r>
    </w:p>
    <w:p w14:paraId="4FD398A9" w14:textId="77777777" w:rsidR="000E30F8" w:rsidRPr="000E30F8" w:rsidRDefault="000E30F8" w:rsidP="000E30F8">
      <w:pPr>
        <w:spacing w:after="0" w:line="240" w:lineRule="auto"/>
        <w:jc w:val="both"/>
        <w:rPr>
          <w:rFonts w:ascii="Arial" w:hAnsi="Arial" w:cs="Arial"/>
        </w:rPr>
      </w:pPr>
      <w:r w:rsidRPr="000E30F8">
        <w:rPr>
          <w:rFonts w:ascii="Arial" w:hAnsi="Arial" w:cs="Arial"/>
        </w:rPr>
        <w:t>a) 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03947E43" w14:textId="77777777" w:rsidR="000E30F8" w:rsidRPr="000E30F8" w:rsidRDefault="000E30F8" w:rsidP="000E30F8">
      <w:pPr>
        <w:spacing w:after="0" w:line="240" w:lineRule="auto"/>
        <w:jc w:val="both"/>
        <w:rPr>
          <w:rFonts w:ascii="Arial" w:hAnsi="Arial" w:cs="Arial"/>
        </w:rPr>
      </w:pPr>
      <w:r w:rsidRPr="000E30F8">
        <w:rPr>
          <w:rFonts w:ascii="Arial" w:hAnsi="Arial" w:cs="Arial"/>
        </w:rPr>
        <w:t>b) uczelnie wyższe lub ośrodki badawcze nienastawione na zysk,</w:t>
      </w:r>
    </w:p>
    <w:p w14:paraId="72BC9545" w14:textId="77777777" w:rsidR="000E30F8" w:rsidRPr="000E30F8" w:rsidRDefault="000E30F8" w:rsidP="000E30F8">
      <w:pPr>
        <w:spacing w:after="0" w:line="240" w:lineRule="auto"/>
        <w:jc w:val="both"/>
        <w:rPr>
          <w:rFonts w:ascii="Arial" w:hAnsi="Arial" w:cs="Arial"/>
        </w:rPr>
      </w:pPr>
      <w:r w:rsidRPr="000E30F8">
        <w:rPr>
          <w:rFonts w:ascii="Arial" w:hAnsi="Arial" w:cs="Arial"/>
        </w:rPr>
        <w:t>c) inwestorzy instytucjonalni, w tym regionalne fundusze rozwoju,</w:t>
      </w:r>
    </w:p>
    <w:p w14:paraId="47B77C77" w14:textId="77777777" w:rsidR="000E30F8" w:rsidRPr="000E30F8" w:rsidRDefault="000E30F8" w:rsidP="000E30F8">
      <w:pPr>
        <w:spacing w:after="0" w:line="240" w:lineRule="auto"/>
        <w:jc w:val="both"/>
        <w:rPr>
          <w:rFonts w:ascii="Arial" w:hAnsi="Arial" w:cs="Arial"/>
        </w:rPr>
      </w:pPr>
      <w:r w:rsidRPr="000E30F8">
        <w:rPr>
          <w:rFonts w:ascii="Arial" w:hAnsi="Arial" w:cs="Arial"/>
        </w:rPr>
        <w:t>d) niezależne władze lokalne jednostki administracyjnej z rocznym budżetem poniżej 10 milionów EUR oraz liczbą mieszkańców poniżej 5 tysięcy,</w:t>
      </w:r>
    </w:p>
    <w:p w14:paraId="652EB992" w14:textId="77777777" w:rsidR="000E30F8" w:rsidRPr="000E30F8" w:rsidRDefault="000E30F8" w:rsidP="000E30F8">
      <w:pPr>
        <w:spacing w:after="0" w:line="240" w:lineRule="auto"/>
        <w:jc w:val="both"/>
        <w:rPr>
          <w:rFonts w:ascii="Arial" w:hAnsi="Arial" w:cs="Arial"/>
        </w:rPr>
      </w:pPr>
      <w:r w:rsidRPr="000E30F8">
        <w:rPr>
          <w:rFonts w:ascii="Arial" w:hAnsi="Arial" w:cs="Arial"/>
        </w:rPr>
        <w:t>osiągnęli lub przekroczyli pułap 25% posiadania kapitału lub praw głosu w danym przedsiębiorstwie, pod warunkiem, że nie są oni powiązani indywidualnie ani wspólnie z danym przedsiębiorstwem.</w:t>
      </w:r>
    </w:p>
    <w:p w14:paraId="4C91F5CC" w14:textId="77777777" w:rsidR="000E30F8" w:rsidRPr="000E30F8" w:rsidRDefault="000E30F8" w:rsidP="000E30F8">
      <w:pPr>
        <w:spacing w:after="0" w:line="240" w:lineRule="auto"/>
        <w:jc w:val="both"/>
        <w:rPr>
          <w:rFonts w:ascii="Arial" w:hAnsi="Arial" w:cs="Arial"/>
        </w:rPr>
      </w:pPr>
      <w:r w:rsidRPr="000E30F8">
        <w:rPr>
          <w:rFonts w:ascii="Arial" w:hAnsi="Arial" w:cs="Arial"/>
        </w:rPr>
        <w:lastRenderedPageBreak/>
        <w:t xml:space="preserve">Poza przypadkami określonymi powyżej, </w:t>
      </w:r>
      <w:r w:rsidRPr="000E30F8">
        <w:rPr>
          <w:rFonts w:ascii="Arial" w:hAnsi="Arial" w:cs="Arial"/>
          <w:b/>
        </w:rPr>
        <w:t xml:space="preserve">Wnioskodawcy nie można uznać za mikroprzedsiębiorstwo, małe lub średnie przedsiębiorstwo, jeżeli 25% lub więcej kapitału bądź praw głosu kontroluje </w:t>
      </w:r>
      <w:r w:rsidRPr="000E30F8">
        <w:rPr>
          <w:rFonts w:ascii="Arial" w:hAnsi="Arial" w:cs="Arial"/>
        </w:rPr>
        <w:t xml:space="preserve">bezpośrednio lub pośrednio, wspólnie lub indywidualnie, co najmniej jeden </w:t>
      </w:r>
      <w:r w:rsidRPr="000E30F8">
        <w:rPr>
          <w:rFonts w:ascii="Arial" w:hAnsi="Arial" w:cs="Arial"/>
          <w:b/>
        </w:rPr>
        <w:t>organ państwowy.</w:t>
      </w:r>
    </w:p>
    <w:p w14:paraId="168F7232" w14:textId="77777777" w:rsidR="000E30F8" w:rsidRPr="000E30F8" w:rsidRDefault="000E30F8" w:rsidP="000E30F8">
      <w:pPr>
        <w:spacing w:after="0" w:line="240" w:lineRule="auto"/>
        <w:jc w:val="both"/>
        <w:rPr>
          <w:rFonts w:ascii="Arial" w:hAnsi="Arial" w:cs="Arial"/>
          <w:b/>
          <w:u w:val="single"/>
        </w:rPr>
      </w:pPr>
    </w:p>
    <w:p w14:paraId="181CAEE6" w14:textId="77777777" w:rsidR="000E30F8" w:rsidRPr="000E30F8" w:rsidRDefault="000E30F8" w:rsidP="000E30F8">
      <w:pPr>
        <w:spacing w:after="0" w:line="240" w:lineRule="auto"/>
        <w:jc w:val="both"/>
        <w:rPr>
          <w:rFonts w:ascii="Arial" w:hAnsi="Arial" w:cs="Arial"/>
          <w:b/>
          <w:u w:val="single"/>
        </w:rPr>
      </w:pPr>
      <w:r w:rsidRPr="000E30F8">
        <w:rPr>
          <w:rFonts w:ascii="Arial" w:hAnsi="Arial" w:cs="Arial"/>
          <w:b/>
          <w:u w:val="single"/>
        </w:rPr>
        <w:t>Sposób określanie danych finansowych i liczby personelu.</w:t>
      </w:r>
    </w:p>
    <w:p w14:paraId="1F6E7304" w14:textId="77777777" w:rsidR="000E30F8" w:rsidRPr="000E30F8" w:rsidRDefault="000E30F8" w:rsidP="000E30F8">
      <w:pPr>
        <w:spacing w:after="0" w:line="240" w:lineRule="auto"/>
        <w:jc w:val="both"/>
        <w:rPr>
          <w:rFonts w:ascii="Arial" w:hAnsi="Arial" w:cs="Arial"/>
        </w:rPr>
      </w:pPr>
      <w:r w:rsidRPr="000E30F8">
        <w:rPr>
          <w:rFonts w:ascii="Arial" w:hAnsi="Arial" w:cs="Arial"/>
        </w:rPr>
        <w:t>W przypadku gdy Wnioskodawca jest przedsiębiorstwem samodzielnym ww. dane należy odnosić tylko do jego przedsiębiorstwa.</w:t>
      </w:r>
    </w:p>
    <w:p w14:paraId="6B3F228A" w14:textId="77777777" w:rsidR="000E30F8" w:rsidRPr="000E30F8" w:rsidRDefault="000E30F8" w:rsidP="000E30F8">
      <w:pPr>
        <w:spacing w:after="0" w:line="240" w:lineRule="auto"/>
        <w:jc w:val="both"/>
        <w:rPr>
          <w:rFonts w:ascii="Arial" w:hAnsi="Arial" w:cs="Arial"/>
        </w:rPr>
      </w:pPr>
      <w:r w:rsidRPr="000E30F8">
        <w:rPr>
          <w:rFonts w:ascii="Arial" w:hAnsi="Arial" w:cs="Arial"/>
        </w:rPr>
        <w:t>W przypadku przedsiębiorstw powiązanych, do danych przedsiębiorstwa Wnioskodawcy, dotyczących liczby personelu oraz danych dotyczących wielkości przychodów i całkowitego bilansu dodaje się 100% danych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 oraz uwzględnieniu pełnych danych ewentualnych przedsiębiorstw powiązanych przedsiębiorstwa powiązanego z Wnioskodawcą.</w:t>
      </w:r>
    </w:p>
    <w:p w14:paraId="701CE9E9" w14:textId="77777777" w:rsidR="000E30F8" w:rsidRPr="000E30F8" w:rsidRDefault="000E30F8" w:rsidP="000E30F8">
      <w:pPr>
        <w:spacing w:after="0" w:line="240" w:lineRule="auto"/>
        <w:jc w:val="both"/>
        <w:rPr>
          <w:rFonts w:ascii="Arial" w:hAnsi="Arial" w:cs="Arial"/>
        </w:rPr>
      </w:pPr>
      <w:r w:rsidRPr="000E30F8">
        <w:rPr>
          <w:rFonts w:ascii="Arial" w:hAnsi="Arial" w:cs="Arial"/>
        </w:rPr>
        <w:t xml:space="preserve">W przypadku przedsiębiorstw partnerskich w celu ustalenia ich faktycznego statusu, do danych przedsiębiorstwa Wnioskodawcy, dotyczących liczby personelu oraz danych dotyczących wielkości przychodów i całkowitego bilansu należy dodać dane każdego przedsiębiorstwa partnerskiego, znajdującego się bezpośrednio na wyższym lub niższym szczeblu rynku w stosunku do danego przedsiębiorstwa, proporcjonalnie do procentowego udziału w kapitale lub w prawach głosu (w zależności od tego, która z tych wartości jest większa), po uwzględnieniu pełnych danych ewentualnych przedsiębiorstw powiązanych przedsiębiorstwa partnerskiego Wnioskodawcy. W przypadku przedsiębiorstw posiadających nawzajem akcje/udziały/prawa głosu (typu </w:t>
      </w:r>
      <w:proofErr w:type="spellStart"/>
      <w:r w:rsidRPr="000E30F8">
        <w:rPr>
          <w:rFonts w:ascii="Arial" w:hAnsi="Arial" w:cs="Arial"/>
        </w:rPr>
        <w:t>crossholding</w:t>
      </w:r>
      <w:proofErr w:type="spellEnd"/>
      <w:r w:rsidRPr="000E30F8">
        <w:rPr>
          <w:rFonts w:ascii="Arial" w:hAnsi="Arial" w:cs="Arial"/>
        </w:rPr>
        <w:t>) stosuje się większy udział procentowy.</w:t>
      </w:r>
    </w:p>
    <w:p w14:paraId="2046917F" w14:textId="77777777" w:rsidR="000E30F8" w:rsidRPr="000E30F8" w:rsidRDefault="000E30F8" w:rsidP="000E30F8">
      <w:pPr>
        <w:spacing w:after="0" w:line="240" w:lineRule="auto"/>
        <w:jc w:val="both"/>
        <w:rPr>
          <w:rFonts w:ascii="Arial" w:hAnsi="Arial" w:cs="Arial"/>
          <w:b/>
        </w:rPr>
      </w:pPr>
    </w:p>
    <w:p w14:paraId="4E4886BC" w14:textId="77777777" w:rsidR="000E30F8" w:rsidRPr="000E30F8" w:rsidRDefault="000E30F8" w:rsidP="000E30F8">
      <w:pPr>
        <w:spacing w:after="0" w:line="240" w:lineRule="auto"/>
        <w:jc w:val="both"/>
        <w:rPr>
          <w:rFonts w:ascii="Arial" w:hAnsi="Arial" w:cs="Arial"/>
          <w:b/>
        </w:rPr>
      </w:pPr>
      <w:r w:rsidRPr="000E30F8">
        <w:rPr>
          <w:rFonts w:ascii="Arial" w:hAnsi="Arial" w:cs="Arial"/>
          <w:b/>
        </w:rPr>
        <w:t>Określanie liczby personelu</w:t>
      </w:r>
    </w:p>
    <w:p w14:paraId="4F65ACB8" w14:textId="77777777" w:rsidR="000E30F8" w:rsidRPr="000E30F8" w:rsidRDefault="000E30F8" w:rsidP="000E30F8">
      <w:pPr>
        <w:spacing w:after="0" w:line="240" w:lineRule="auto"/>
        <w:jc w:val="both"/>
        <w:rPr>
          <w:rFonts w:ascii="Arial" w:hAnsi="Arial" w:cs="Arial"/>
        </w:rPr>
      </w:pPr>
      <w:r w:rsidRPr="000E30F8">
        <w:rPr>
          <w:rFonts w:ascii="Arial" w:hAnsi="Arial" w:cs="Arial"/>
          <w:b/>
        </w:rPr>
        <w:t>Wielkość zatrudnienia</w:t>
      </w:r>
      <w:r w:rsidRPr="000E30F8">
        <w:rPr>
          <w:rFonts w:ascii="Arial" w:hAnsi="Arial" w:cs="Arial"/>
        </w:rPr>
        <w:t xml:space="preserve"> oznacza liczbę personelu odpowiadającą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Badając rzeczywistą wielkość zatrudnienia w przedsiębiorstwie należy wziąć pod uwagę, że skład personelu przedsiębiorstwa należy definiować jak poniżej:</w:t>
      </w:r>
    </w:p>
    <w:p w14:paraId="0A9FE132" w14:textId="77777777" w:rsidR="000E30F8" w:rsidRPr="000E30F8" w:rsidRDefault="000E30F8" w:rsidP="000E30F8">
      <w:pPr>
        <w:pStyle w:val="Akapitzlist"/>
        <w:numPr>
          <w:ilvl w:val="0"/>
          <w:numId w:val="25"/>
        </w:numPr>
        <w:spacing w:after="0" w:line="240" w:lineRule="auto"/>
        <w:jc w:val="both"/>
        <w:rPr>
          <w:rFonts w:ascii="Arial" w:hAnsi="Arial" w:cs="Arial"/>
        </w:rPr>
      </w:pPr>
      <w:r w:rsidRPr="000E30F8">
        <w:rPr>
          <w:rFonts w:ascii="Arial" w:hAnsi="Arial" w:cs="Arial"/>
          <w:b/>
        </w:rPr>
        <w:t>osoby samozatrudnione</w:t>
      </w:r>
      <w:r w:rsidRPr="000E30F8">
        <w:rPr>
          <w:rFonts w:ascii="Arial" w:hAnsi="Arial" w:cs="Arial"/>
        </w:rPr>
        <w:t>;</w:t>
      </w:r>
    </w:p>
    <w:p w14:paraId="328EE02E" w14:textId="77777777" w:rsidR="000E30F8" w:rsidRPr="000E30F8" w:rsidRDefault="000E30F8" w:rsidP="000E30F8">
      <w:pPr>
        <w:pStyle w:val="Akapitzlist"/>
        <w:numPr>
          <w:ilvl w:val="0"/>
          <w:numId w:val="25"/>
        </w:numPr>
        <w:spacing w:after="0" w:line="240" w:lineRule="auto"/>
        <w:jc w:val="both"/>
        <w:rPr>
          <w:rFonts w:ascii="Arial" w:hAnsi="Arial" w:cs="Arial"/>
          <w:b/>
        </w:rPr>
      </w:pPr>
      <w:r w:rsidRPr="000E30F8">
        <w:rPr>
          <w:rFonts w:ascii="Arial" w:hAnsi="Arial" w:cs="Arial"/>
          <w:b/>
        </w:rPr>
        <w:t>pracownicy</w:t>
      </w:r>
      <w:r w:rsidRPr="000E30F8">
        <w:rPr>
          <w:rFonts w:ascii="Arial" w:hAnsi="Arial" w:cs="Arial"/>
        </w:rPr>
        <w:t xml:space="preserve"> – zgodnie z art. 2 ustawy z dnia 24 czerwca 1974 r. Kodeks pracy (Dz. U. z 1998 r. Nr 21, poz. 94, ze zm.), pracownikiem jest osoba zatrudniona na podstawie </w:t>
      </w:r>
      <w:r w:rsidRPr="000E30F8">
        <w:rPr>
          <w:rFonts w:ascii="Arial" w:hAnsi="Arial" w:cs="Arial"/>
          <w:b/>
        </w:rPr>
        <w:t>umowy o pracę, powołania, wyboru, mianowania lub spółdzielczej umowy o pracę;</w:t>
      </w:r>
    </w:p>
    <w:p w14:paraId="2E3B1436" w14:textId="77777777" w:rsidR="000E30F8" w:rsidRPr="000E30F8" w:rsidRDefault="000E30F8" w:rsidP="000E30F8">
      <w:pPr>
        <w:pStyle w:val="Akapitzlist"/>
        <w:numPr>
          <w:ilvl w:val="0"/>
          <w:numId w:val="25"/>
        </w:numPr>
        <w:spacing w:after="0" w:line="240" w:lineRule="auto"/>
        <w:jc w:val="both"/>
        <w:rPr>
          <w:rFonts w:ascii="Arial" w:hAnsi="Arial" w:cs="Arial"/>
        </w:rPr>
      </w:pPr>
      <w:r w:rsidRPr="000E30F8">
        <w:rPr>
          <w:rFonts w:ascii="Arial" w:hAnsi="Arial" w:cs="Arial"/>
          <w:b/>
        </w:rPr>
        <w:t xml:space="preserve">osoby pracujące dla przedsiębiorstwa, podlegające mu i uważane za pracowników na mocy prawa krajowego </w:t>
      </w:r>
      <w:r w:rsidRPr="000E30F8">
        <w:rPr>
          <w:rFonts w:ascii="Arial" w:hAnsi="Arial" w:cs="Arial"/>
        </w:rPr>
        <w:t xml:space="preserve">– należy zaliczyć do tej kategorii także </w:t>
      </w:r>
      <w:r w:rsidRPr="000E30F8">
        <w:rPr>
          <w:rFonts w:ascii="Arial" w:hAnsi="Arial" w:cs="Arial"/>
          <w:b/>
        </w:rPr>
        <w:t>osoby związane z przedsiębiorstwem umową cywilnoprawną</w:t>
      </w:r>
      <w:r w:rsidRPr="000E30F8">
        <w:rPr>
          <w:rFonts w:ascii="Arial" w:hAnsi="Arial" w:cs="Arial"/>
        </w:rPr>
        <w:t>. Ponadto, do tej kategorii osób należy również zaliczyć pracowników świadczących pracę na rzecz określonego pracodawcy lecz pozyskanych dla niego przez agencję pracy tymczasowej. Wprawdzie zgodnie z art. 2 ust. 1 ustawy z dnia 9 lipca 2003 r. o zatrudnianiu pracowników tymczasowych (Dz. U. Nr 166, poz. 1608 ze zm.) formalnym pracodawcą pracownika zatrudnionego za pośrednictwem agencji tymczasowej jest ta agencja, jednakże faktycznie pracownik ten wykonuje zadania na rzecz i pod kierownictwem pracodawcy, do którego został przez agencję oddelegowany. W konsekwencji, efekt pracy takiego pracownika odbiera faktyczny, a nie formalny pracodawca;</w:t>
      </w:r>
    </w:p>
    <w:p w14:paraId="2B832ABE" w14:textId="77777777" w:rsidR="000E30F8" w:rsidRPr="000E30F8" w:rsidRDefault="000E30F8" w:rsidP="000E30F8">
      <w:pPr>
        <w:pStyle w:val="Akapitzlist"/>
        <w:numPr>
          <w:ilvl w:val="0"/>
          <w:numId w:val="25"/>
        </w:numPr>
        <w:spacing w:after="0" w:line="240" w:lineRule="auto"/>
        <w:jc w:val="both"/>
        <w:rPr>
          <w:rFonts w:ascii="Arial" w:hAnsi="Arial" w:cs="Arial"/>
        </w:rPr>
      </w:pPr>
      <w:r w:rsidRPr="000E30F8">
        <w:rPr>
          <w:rFonts w:ascii="Arial" w:hAnsi="Arial" w:cs="Arial"/>
          <w:b/>
        </w:rPr>
        <w:t>właściciele-kierownicy</w:t>
      </w:r>
      <w:r w:rsidRPr="000E30F8">
        <w:rPr>
          <w:rFonts w:ascii="Arial" w:hAnsi="Arial" w:cs="Arial"/>
        </w:rPr>
        <w:t xml:space="preserve"> – do tej grupy należy zaliczyć osoby zatrudnione na podstawie </w:t>
      </w:r>
      <w:r w:rsidRPr="000E30F8">
        <w:rPr>
          <w:rFonts w:ascii="Arial" w:hAnsi="Arial" w:cs="Arial"/>
          <w:b/>
        </w:rPr>
        <w:t>kontraktów menedżerskich</w:t>
      </w:r>
      <w:r w:rsidRPr="000E30F8">
        <w:rPr>
          <w:rFonts w:ascii="Arial" w:hAnsi="Arial" w:cs="Arial"/>
        </w:rPr>
        <w:t xml:space="preserve"> </w:t>
      </w:r>
      <w:r w:rsidRPr="000E30F8">
        <w:rPr>
          <w:rFonts w:ascii="Arial" w:hAnsi="Arial" w:cs="Arial"/>
          <w:b/>
        </w:rPr>
        <w:t xml:space="preserve">oraz właścicieli włączonych w </w:t>
      </w:r>
      <w:r w:rsidRPr="000E30F8">
        <w:rPr>
          <w:rFonts w:ascii="Arial" w:hAnsi="Arial" w:cs="Arial"/>
          <w:b/>
        </w:rPr>
        <w:lastRenderedPageBreak/>
        <w:t>funkcjonowanie przedsiębiorstwa, wykonujących czynności zarządcze</w:t>
      </w:r>
      <w:r w:rsidRPr="000E30F8">
        <w:rPr>
          <w:rFonts w:ascii="Arial" w:hAnsi="Arial" w:cs="Arial"/>
        </w:rPr>
        <w:t xml:space="preserve"> (zajmuje się organizacyjną stroną funkcjonowania) </w:t>
      </w:r>
      <w:r w:rsidRPr="000E30F8">
        <w:rPr>
          <w:rFonts w:ascii="Arial" w:hAnsi="Arial" w:cs="Arial"/>
          <w:b/>
        </w:rPr>
        <w:t xml:space="preserve">lub korzystających jedynie z uprawnień właścicielskich </w:t>
      </w:r>
      <w:r w:rsidRPr="000E30F8">
        <w:rPr>
          <w:rFonts w:ascii="Arial" w:hAnsi="Arial" w:cs="Arial"/>
        </w:rPr>
        <w:t xml:space="preserve">(jeżeli właściciel uczestniczy w procesie produkcji lub świadczenia usług – sam obsługuje maszynę lub świadczy usługi – może być również ujęty w kategorii „pracownicy”). Odnosząc się do kwestii </w:t>
      </w:r>
      <w:r w:rsidRPr="000E30F8">
        <w:rPr>
          <w:rFonts w:ascii="Arial" w:hAnsi="Arial" w:cs="Arial"/>
          <w:b/>
        </w:rPr>
        <w:t>zaliczenia członków zarządu spółki z o.o. do określonej grupy osób zatrudnionych, składających się na personel przedsiębiorstwa,</w:t>
      </w:r>
      <w:r w:rsidRPr="000E30F8">
        <w:rPr>
          <w:rFonts w:ascii="Arial" w:hAnsi="Arial" w:cs="Arial"/>
        </w:rPr>
        <w:t xml:space="preserve"> należy podkreślić, iż osoba pełniąca tę funkcję powoływana jest uchwałą wspólników, chyba że umowa spółki stanowi inaczej. Oznacza to, iż swoje obowiązki służbowe wykonuje w drodze powołania. Przesądza to o fakcie zaliczania jej do kategorii „pracownicy”.</w:t>
      </w:r>
    </w:p>
    <w:p w14:paraId="620B8DAB" w14:textId="77777777" w:rsidR="000E30F8" w:rsidRPr="000E30F8" w:rsidRDefault="000E30F8" w:rsidP="000E30F8">
      <w:pPr>
        <w:pStyle w:val="Akapitzlist"/>
        <w:numPr>
          <w:ilvl w:val="0"/>
          <w:numId w:val="25"/>
        </w:numPr>
        <w:spacing w:after="0" w:line="240" w:lineRule="auto"/>
        <w:jc w:val="both"/>
        <w:rPr>
          <w:rFonts w:ascii="Arial" w:hAnsi="Arial" w:cs="Arial"/>
        </w:rPr>
      </w:pPr>
      <w:r w:rsidRPr="000E30F8">
        <w:rPr>
          <w:rFonts w:ascii="Arial" w:hAnsi="Arial" w:cs="Arial"/>
          <w:b/>
        </w:rPr>
        <w:t>partnerzy prowadzący regularną działalność w przedsiębiorstwie i osiągający z niego korzyści finansowe</w:t>
      </w:r>
      <w:r w:rsidRPr="000E30F8">
        <w:rPr>
          <w:rFonts w:ascii="Arial" w:hAnsi="Arial" w:cs="Arial"/>
        </w:rPr>
        <w:t xml:space="preserve"> – do tej grupy należą osoby, które, </w:t>
      </w:r>
      <w:r w:rsidRPr="000E30F8">
        <w:rPr>
          <w:rFonts w:ascii="Arial" w:hAnsi="Arial" w:cs="Arial"/>
          <w:b/>
        </w:rPr>
        <w:t>mają zarejestrowaną działalność gospodarczą i świadczą pracę na rzecz określonego podmiotu</w:t>
      </w:r>
      <w:r w:rsidRPr="000E30F8">
        <w:rPr>
          <w:rFonts w:ascii="Arial" w:hAnsi="Arial" w:cs="Arial"/>
        </w:rPr>
        <w:t>, np. prowadzący działalność gospodarczą architekt wykonuje pracę w pracowni projektowej, mając 40 godzinny tydzień pracy i wykonując obowiązki pracownika zatrudnionego przez podmiot, na rzecz którego świadczy pracę; obowiązki te są jednak wykonywane na podstawie umowy zlecenia., W grupie tej mieszczą się również partnerzy spółki partnerskiej.</w:t>
      </w:r>
    </w:p>
    <w:p w14:paraId="7046C05F" w14:textId="77777777" w:rsidR="000E30F8" w:rsidRPr="000E30F8" w:rsidRDefault="000E30F8" w:rsidP="000E30F8">
      <w:pPr>
        <w:spacing w:after="0" w:line="240" w:lineRule="auto"/>
        <w:jc w:val="both"/>
        <w:rPr>
          <w:rFonts w:ascii="Arial" w:hAnsi="Arial" w:cs="Arial"/>
          <w:b/>
        </w:rPr>
      </w:pPr>
    </w:p>
    <w:p w14:paraId="654EE1E3" w14:textId="77777777" w:rsidR="000E30F8" w:rsidRPr="000E30F8" w:rsidRDefault="000E30F8" w:rsidP="000E30F8">
      <w:pPr>
        <w:spacing w:after="0" w:line="240" w:lineRule="auto"/>
        <w:jc w:val="both"/>
        <w:rPr>
          <w:rFonts w:ascii="Arial" w:hAnsi="Arial" w:cs="Arial"/>
          <w:b/>
        </w:rPr>
      </w:pPr>
      <w:r w:rsidRPr="000E30F8">
        <w:rPr>
          <w:rFonts w:ascii="Arial" w:hAnsi="Arial" w:cs="Arial"/>
          <w:b/>
        </w:rPr>
        <w:t>Określenie statusu MŚP</w:t>
      </w:r>
    </w:p>
    <w:p w14:paraId="1E3CB887" w14:textId="77777777" w:rsidR="000E30F8" w:rsidRPr="000E30F8" w:rsidRDefault="000E30F8" w:rsidP="000E30F8">
      <w:pPr>
        <w:spacing w:after="0" w:line="240" w:lineRule="auto"/>
        <w:jc w:val="both"/>
        <w:rPr>
          <w:rFonts w:ascii="Arial" w:hAnsi="Arial" w:cs="Arial"/>
        </w:rPr>
      </w:pPr>
      <w:r w:rsidRPr="000E30F8">
        <w:rPr>
          <w:rFonts w:ascii="Arial" w:hAnsi="Arial" w:cs="Arial"/>
        </w:rPr>
        <w:t>Na kategorię mikroprzedsiębiorstw oraz małych i średnich przedsiębiorstw (MŚP) składają się przedsiębiorstwa, które zatrudniają mniej niż 250 pracowników i których roczny obrót nie przekracza 50 milionów EUR, a/lub całkowity bilans roczny nie przekracza 43 milionów EUR.</w:t>
      </w:r>
    </w:p>
    <w:p w14:paraId="1A7FDE93" w14:textId="77777777" w:rsidR="000E30F8" w:rsidRPr="000E30F8" w:rsidRDefault="000E30F8" w:rsidP="000E30F8">
      <w:pPr>
        <w:spacing w:after="0" w:line="240" w:lineRule="auto"/>
        <w:jc w:val="both"/>
        <w:rPr>
          <w:rFonts w:ascii="Arial" w:hAnsi="Arial" w:cs="Arial"/>
        </w:rPr>
      </w:pPr>
      <w:r w:rsidRPr="000E30F8">
        <w:rPr>
          <w:rFonts w:ascii="Arial" w:hAnsi="Arial" w:cs="Arial"/>
        </w:rPr>
        <w:t xml:space="preserve">Za </w:t>
      </w:r>
      <w:r w:rsidRPr="000E30F8">
        <w:rPr>
          <w:rFonts w:ascii="Arial" w:hAnsi="Arial" w:cs="Arial"/>
          <w:b/>
        </w:rPr>
        <w:t>mikroprzedsiębiorstwo</w:t>
      </w:r>
      <w:r w:rsidRPr="000E30F8">
        <w:rPr>
          <w:rFonts w:ascii="Arial" w:hAnsi="Arial" w:cs="Arial"/>
        </w:rPr>
        <w:t xml:space="preserve"> uznaje się przedsiębiorstwo zatrudniające mniej niż 10 pracowników i którego roczny obrót lub całkowity bilans roczny nie przekracza 2 milionów EUR. Przy obliczaniu progów finansowych określających status przedsiębiorstwa należy stosować pełny kurs EUR, tzn. do 4 miejsc po przecinku.</w:t>
      </w:r>
    </w:p>
    <w:p w14:paraId="368A647A" w14:textId="77777777" w:rsidR="000E30F8" w:rsidRPr="000E30F8" w:rsidRDefault="000E30F8" w:rsidP="000E30F8">
      <w:pPr>
        <w:spacing w:after="0" w:line="240" w:lineRule="auto"/>
        <w:jc w:val="both"/>
        <w:rPr>
          <w:rFonts w:ascii="Arial" w:hAnsi="Arial" w:cs="Arial"/>
        </w:rPr>
      </w:pPr>
      <w:r w:rsidRPr="000E30F8">
        <w:rPr>
          <w:rFonts w:ascii="Arial" w:hAnsi="Arial" w:cs="Arial"/>
        </w:rPr>
        <w:t xml:space="preserve">Za </w:t>
      </w:r>
      <w:r w:rsidRPr="000E30F8">
        <w:rPr>
          <w:rFonts w:ascii="Arial" w:hAnsi="Arial" w:cs="Arial"/>
          <w:b/>
        </w:rPr>
        <w:t>przedsiębiorstwo małe</w:t>
      </w:r>
      <w:r w:rsidRPr="000E30F8">
        <w:rPr>
          <w:rFonts w:ascii="Arial" w:hAnsi="Arial" w:cs="Arial"/>
        </w:rPr>
        <w:t xml:space="preserve"> uznaje się przedsiębiorstwo zatrudniające mniej niż 50 pracowników i którego roczny obrót lub całkowity bilans roczny nie przekracza 10 milionów EUR. Przy obliczaniu progów finansowych określających status przedsiębiorstwa należy stosować pełny kurs EUR, tzn. do 4 miejsc po przecinku.</w:t>
      </w:r>
    </w:p>
    <w:p w14:paraId="763D6333" w14:textId="77777777" w:rsidR="000E30F8" w:rsidRPr="000E30F8" w:rsidRDefault="000E30F8" w:rsidP="000E30F8">
      <w:pPr>
        <w:spacing w:after="0" w:line="240" w:lineRule="auto"/>
        <w:jc w:val="both"/>
        <w:rPr>
          <w:rFonts w:ascii="Arial" w:hAnsi="Arial" w:cs="Arial"/>
        </w:rPr>
      </w:pPr>
      <w:r w:rsidRPr="000E30F8">
        <w:rPr>
          <w:rFonts w:ascii="Arial" w:hAnsi="Arial" w:cs="Arial"/>
        </w:rPr>
        <w:t xml:space="preserve">Za </w:t>
      </w:r>
      <w:r w:rsidRPr="000E30F8">
        <w:rPr>
          <w:rFonts w:ascii="Arial" w:hAnsi="Arial" w:cs="Arial"/>
          <w:b/>
        </w:rPr>
        <w:t>przedsiębiorstwo średnie</w:t>
      </w:r>
      <w:r w:rsidRPr="000E30F8">
        <w:rPr>
          <w:rFonts w:ascii="Arial" w:hAnsi="Arial" w:cs="Arial"/>
        </w:rPr>
        <w:t xml:space="preserve"> uznaje się przedsiębiorstwo zatrudniające mniej niż 250 pracowników i którego roczny obrót nie przekracza 50 milionów EUR lub całkowity bilans roczny nie przekracza 43 milionów EUR. Przy obliczaniu progów finansowych określających status przedsiębiorstwa należy stosować pełny kurs EUR, tzn. do 4 miejsc po przecinku.</w:t>
      </w:r>
    </w:p>
    <w:p w14:paraId="2C13954A" w14:textId="77777777" w:rsidR="000E30F8" w:rsidRPr="000E30F8" w:rsidRDefault="000E30F8" w:rsidP="000E30F8">
      <w:pPr>
        <w:spacing w:after="0" w:line="240" w:lineRule="auto"/>
        <w:jc w:val="both"/>
        <w:rPr>
          <w:rFonts w:ascii="Arial" w:hAnsi="Arial" w:cs="Arial"/>
          <w:b/>
        </w:rPr>
      </w:pPr>
      <w:r w:rsidRPr="000E30F8">
        <w:rPr>
          <w:rFonts w:ascii="Arial" w:hAnsi="Arial" w:cs="Arial"/>
          <w:b/>
        </w:rPr>
        <w:t>W przypadku, gdy w dniu zamknięcia ksiąg rachunkowych wskaźniki danego przedsiębiorstwa przekraczają lub spadają poniżej progu zatrudnienia lub pułapu finansowego, uzyskanie lub utrata statusu MŚP następuje tylko wówczas, gdy zjawisko to powtórzy się w ciągu dwóch następujących po sobie okresach obrachunkowych.</w:t>
      </w:r>
    </w:p>
    <w:p w14:paraId="0652F1CE" w14:textId="77777777" w:rsidR="000E30F8" w:rsidRPr="000E30F8" w:rsidRDefault="000E30F8" w:rsidP="000E30F8">
      <w:pPr>
        <w:spacing w:after="0" w:line="240" w:lineRule="auto"/>
        <w:jc w:val="both"/>
        <w:rPr>
          <w:rFonts w:ascii="Arial" w:hAnsi="Arial" w:cs="Arial"/>
          <w:b/>
        </w:rPr>
      </w:pPr>
      <w:r w:rsidRPr="000E30F8">
        <w:rPr>
          <w:rFonts w:ascii="Arial" w:hAnsi="Arial" w:cs="Arial"/>
          <w:b/>
        </w:rPr>
        <w:t>Powyższa zasada nie dotyczy sytuacji wynikających ze zmiany w strukturze właścicielskiej przedsiębiorstwa, kiedy to utrata/ nabycie statusu następuje w dniu zmian, o których mowa powyżej.</w:t>
      </w:r>
    </w:p>
    <w:p w14:paraId="37132EF9" w14:textId="77777777" w:rsidR="000E30F8" w:rsidRPr="000E30F8" w:rsidRDefault="000E30F8" w:rsidP="000E30F8">
      <w:pPr>
        <w:spacing w:after="0" w:line="240" w:lineRule="auto"/>
        <w:jc w:val="both"/>
        <w:rPr>
          <w:rFonts w:ascii="Arial" w:hAnsi="Arial" w:cs="Arial"/>
          <w:b/>
        </w:rPr>
      </w:pPr>
    </w:p>
    <w:p w14:paraId="75FDD6B4" w14:textId="77777777" w:rsidR="000E30F8" w:rsidRPr="000E30F8" w:rsidRDefault="000E30F8" w:rsidP="000E30F8">
      <w:pPr>
        <w:spacing w:after="0" w:line="240" w:lineRule="auto"/>
        <w:jc w:val="both"/>
        <w:rPr>
          <w:rFonts w:ascii="Arial" w:hAnsi="Arial" w:cs="Arial"/>
        </w:rPr>
      </w:pPr>
      <w:r w:rsidRPr="000E30F8">
        <w:rPr>
          <w:rFonts w:ascii="Arial" w:hAnsi="Arial" w:cs="Arial"/>
          <w:b/>
        </w:rPr>
        <w:t>Okres referencyjny</w:t>
      </w:r>
      <w:r w:rsidRPr="000E30F8">
        <w:rPr>
          <w:rFonts w:ascii="Arial" w:hAnsi="Arial" w:cs="Arial"/>
        </w:rPr>
        <w:t xml:space="preserve">:  Zgodnie z art. 4 ust. 1 Załącznika nr 1 do Rozporządzenia Komisji (UE) Nr 651/2014,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w:t>
      </w:r>
      <w:r w:rsidRPr="000E30F8">
        <w:rPr>
          <w:rFonts w:ascii="Arial" w:hAnsi="Arial" w:cs="Arial"/>
        </w:rPr>
        <w:lastRenderedPageBreak/>
        <w:t>obrachunkowe, należy podać dane za wcześniejsze lata obrachunkowe, do momentu powtórzenia się statusu w dwóch kolejnych latach obrachunkowych.</w:t>
      </w:r>
    </w:p>
    <w:p w14:paraId="2622A5D6" w14:textId="77777777" w:rsidR="000E30F8" w:rsidRPr="000E30F8" w:rsidRDefault="000E30F8" w:rsidP="000E30F8">
      <w:pPr>
        <w:spacing w:after="0" w:line="240" w:lineRule="auto"/>
        <w:jc w:val="both"/>
        <w:rPr>
          <w:rFonts w:ascii="Arial" w:hAnsi="Arial" w:cs="Arial"/>
        </w:rPr>
      </w:pPr>
      <w:r w:rsidRPr="000E30F8">
        <w:rPr>
          <w:rFonts w:ascii="Arial" w:hAnsi="Arial" w:cs="Arial"/>
        </w:rPr>
        <w:t>Zgodnie z art. 4 ust. 3 ww. Załącznika nr 1 w przypadku nowo utworzonych przedsiębiorstw, których księgi rachunkowe nie zostały jeszcze zatwierdzone, Wnioskodawca przedstawia odpowiednie dane, które pochodzą z szacunków dokonanych w dobrej wierze w trakcie roku obrotowego.</w:t>
      </w:r>
    </w:p>
    <w:p w14:paraId="1A40D2B1" w14:textId="77777777" w:rsidR="000E30F8" w:rsidRPr="000E30F8" w:rsidRDefault="000E30F8" w:rsidP="000E30F8">
      <w:pPr>
        <w:spacing w:after="0" w:line="240" w:lineRule="auto"/>
        <w:jc w:val="both"/>
        <w:rPr>
          <w:rFonts w:ascii="Arial" w:hAnsi="Arial" w:cs="Arial"/>
          <w:b/>
        </w:rPr>
      </w:pPr>
    </w:p>
    <w:p w14:paraId="43DFA2DF" w14:textId="77777777" w:rsidR="000E30F8" w:rsidRPr="000E30F8" w:rsidRDefault="000E30F8" w:rsidP="000E30F8">
      <w:pPr>
        <w:spacing w:after="0" w:line="240" w:lineRule="auto"/>
        <w:jc w:val="both"/>
        <w:rPr>
          <w:rFonts w:ascii="Arial" w:hAnsi="Arial" w:cs="Arial"/>
        </w:rPr>
      </w:pPr>
      <w:r w:rsidRPr="000E30F8">
        <w:rPr>
          <w:rFonts w:ascii="Arial" w:hAnsi="Arial" w:cs="Arial"/>
          <w:b/>
        </w:rPr>
        <w:t>Roczny obrót</w:t>
      </w:r>
      <w:r w:rsidRPr="000E30F8">
        <w:rPr>
          <w:rFonts w:ascii="Arial" w:hAnsi="Arial" w:cs="Arial"/>
        </w:rPr>
        <w:t xml:space="preserve"> oblicza się przez obliczenie przychodu, jaki przedsiębiorstwo uzyskało ze</w:t>
      </w:r>
      <w:r w:rsidRPr="000E30F8">
        <w:rPr>
          <w:rFonts w:ascii="Arial" w:hAnsi="Arial" w:cs="Arial"/>
          <w:color w:val="FF0000"/>
        </w:rPr>
        <w:t xml:space="preserve"> </w:t>
      </w:r>
      <w:r w:rsidRPr="000E30F8">
        <w:rPr>
          <w:rFonts w:ascii="Arial" w:hAnsi="Arial" w:cs="Arial"/>
        </w:rPr>
        <w:t>sprzedaży produktów i świadczenia usług w ciągu roku, który jest brany pod uwagę, po</w:t>
      </w:r>
      <w:r w:rsidRPr="000E30F8">
        <w:rPr>
          <w:rFonts w:ascii="Arial" w:hAnsi="Arial" w:cs="Arial"/>
          <w:color w:val="FF0000"/>
        </w:rPr>
        <w:t xml:space="preserve"> </w:t>
      </w:r>
      <w:r w:rsidRPr="000E30F8">
        <w:rPr>
          <w:rFonts w:ascii="Arial" w:hAnsi="Arial" w:cs="Arial"/>
        </w:rPr>
        <w:t>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7578254B" w14:textId="77777777" w:rsidR="000E30F8" w:rsidRPr="000E30F8" w:rsidRDefault="000E30F8" w:rsidP="000E30F8">
      <w:pPr>
        <w:spacing w:after="0" w:line="240" w:lineRule="auto"/>
        <w:jc w:val="both"/>
        <w:rPr>
          <w:rFonts w:ascii="Arial" w:hAnsi="Arial" w:cs="Arial"/>
        </w:rPr>
      </w:pPr>
    </w:p>
    <w:p w14:paraId="1D3B97BF" w14:textId="77777777" w:rsidR="000E30F8" w:rsidRPr="000E30F8" w:rsidRDefault="000E30F8" w:rsidP="000E30F8">
      <w:pPr>
        <w:spacing w:after="0" w:line="240" w:lineRule="auto"/>
        <w:jc w:val="both"/>
        <w:rPr>
          <w:rFonts w:ascii="Arial" w:hAnsi="Arial" w:cs="Arial"/>
        </w:rPr>
      </w:pPr>
      <w:r w:rsidRPr="000E30F8">
        <w:rPr>
          <w:rFonts w:ascii="Arial" w:hAnsi="Arial" w:cs="Arial"/>
          <w:b/>
        </w:rPr>
        <w:t>Całkowity bilans roczny</w:t>
      </w:r>
      <w:r w:rsidRPr="000E30F8">
        <w:rPr>
          <w:rFonts w:ascii="Arial" w:hAnsi="Arial" w:cs="Arial"/>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12394AA3" w14:textId="77777777" w:rsidR="000E30F8" w:rsidRPr="000E30F8" w:rsidRDefault="000E30F8" w:rsidP="000E30F8">
      <w:pPr>
        <w:spacing w:after="0" w:line="240" w:lineRule="auto"/>
        <w:rPr>
          <w:rFonts w:ascii="Arial" w:hAnsi="Arial" w:cs="Arial"/>
          <w:color w:val="FF0000"/>
        </w:rPr>
      </w:pPr>
    </w:p>
    <w:p w14:paraId="3AF1174C" w14:textId="77777777" w:rsidR="000E30F8" w:rsidRPr="000E30F8" w:rsidRDefault="000E30F8" w:rsidP="000E30F8">
      <w:pPr>
        <w:pStyle w:val="Tekstpodstawowy"/>
        <w:spacing w:after="0"/>
        <w:rPr>
          <w:rFonts w:ascii="Arial" w:hAnsi="Arial" w:cs="Arial"/>
          <w:color w:val="FF0000"/>
          <w:sz w:val="22"/>
          <w:szCs w:val="22"/>
        </w:rPr>
      </w:pPr>
    </w:p>
    <w:p w14:paraId="2CE81206" w14:textId="77777777" w:rsidR="00E45C14" w:rsidRPr="000E30F8" w:rsidRDefault="00E45C14" w:rsidP="000E30F8">
      <w:pPr>
        <w:spacing w:after="0" w:line="240" w:lineRule="auto"/>
        <w:rPr>
          <w:rFonts w:ascii="Arial" w:hAnsi="Arial" w:cs="Arial"/>
        </w:rPr>
      </w:pPr>
    </w:p>
    <w:sectPr w:rsidR="00E45C14" w:rsidRPr="000E30F8" w:rsidSect="00B860EF">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E78B" w14:textId="77777777" w:rsidR="002B3C6E" w:rsidRDefault="002B3C6E" w:rsidP="007C240A">
      <w:pPr>
        <w:spacing w:after="0" w:line="240" w:lineRule="auto"/>
      </w:pPr>
      <w:r>
        <w:separator/>
      </w:r>
    </w:p>
  </w:endnote>
  <w:endnote w:type="continuationSeparator" w:id="0">
    <w:p w14:paraId="010B7668" w14:textId="77777777" w:rsidR="002B3C6E" w:rsidRDefault="002B3C6E" w:rsidP="007C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86CD8" w14:textId="77777777" w:rsidR="002B3C6E" w:rsidRDefault="002B3C6E" w:rsidP="007C240A">
      <w:pPr>
        <w:spacing w:after="0" w:line="240" w:lineRule="auto"/>
      </w:pPr>
      <w:r>
        <w:separator/>
      </w:r>
    </w:p>
  </w:footnote>
  <w:footnote w:type="continuationSeparator" w:id="0">
    <w:p w14:paraId="53890E88" w14:textId="77777777" w:rsidR="002B3C6E" w:rsidRDefault="002B3C6E" w:rsidP="007C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96FB" w14:textId="58A0E885" w:rsidR="0031040F" w:rsidRPr="0075434D" w:rsidRDefault="0031040F" w:rsidP="0075434D">
    <w:pPr>
      <w:pStyle w:val="Nagwek"/>
      <w:spacing w:line="276" w:lineRule="auto"/>
      <w:rPr>
        <w:rFonts w:ascii="Arial" w:hAnsi="Arial" w:cs="Arial"/>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222F" w14:textId="77777777" w:rsidR="0031040F" w:rsidRDefault="0031040F">
    <w:pPr>
      <w:pStyle w:val="Nagwek"/>
    </w:pPr>
  </w:p>
  <w:p w14:paraId="534DA854" w14:textId="0ED74F19" w:rsidR="0031040F" w:rsidRDefault="0031040F">
    <w:pPr>
      <w:pStyle w:val="Nagwek"/>
    </w:pPr>
    <w:r>
      <w:rPr>
        <w:noProof/>
        <w:lang w:eastAsia="pl-PL"/>
      </w:rPr>
      <w:drawing>
        <wp:inline distT="0" distB="0" distL="0" distR="0" wp14:anchorId="5C879AD0" wp14:editId="274D85AD">
          <wp:extent cx="5756910" cy="341630"/>
          <wp:effectExtent l="0" t="0" r="0" b="1270"/>
          <wp:docPr id="7" name="Obraz 7"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ż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23E1AA"/>
    <w:multiLevelType w:val="hybridMultilevel"/>
    <w:tmpl w:val="9CD7CD3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963C46"/>
    <w:multiLevelType w:val="hybridMultilevel"/>
    <w:tmpl w:val="DFB85744"/>
    <w:lvl w:ilvl="0" w:tplc="04150001">
      <w:start w:val="1"/>
      <w:numFmt w:val="bullet"/>
      <w:lvlText w:val=""/>
      <w:lvlJc w:val="left"/>
      <w:pPr>
        <w:ind w:left="78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B351B21"/>
    <w:multiLevelType w:val="hybridMultilevel"/>
    <w:tmpl w:val="FE9EAE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7C56AA"/>
    <w:multiLevelType w:val="hybridMultilevel"/>
    <w:tmpl w:val="F26804D0"/>
    <w:lvl w:ilvl="0" w:tplc="51988E1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C77CE7"/>
    <w:multiLevelType w:val="hybridMultilevel"/>
    <w:tmpl w:val="EB3C25C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3333707C"/>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507E5"/>
    <w:multiLevelType w:val="hybridMultilevel"/>
    <w:tmpl w:val="C3E4B2B6"/>
    <w:lvl w:ilvl="0" w:tplc="7C1A65F2">
      <w:start w:val="1"/>
      <w:numFmt w:val="decimal"/>
      <w:lvlText w:val="%1."/>
      <w:lvlJc w:val="left"/>
      <w:pPr>
        <w:ind w:left="644"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D535E62"/>
    <w:multiLevelType w:val="hybridMultilevel"/>
    <w:tmpl w:val="3E2EFEDE"/>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decimal"/>
      <w:lvlText w:val="%3."/>
      <w:lvlJc w:val="left"/>
      <w:pPr>
        <w:tabs>
          <w:tab w:val="num" w:pos="502"/>
        </w:tabs>
        <w:ind w:left="502"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3E0A4BE8"/>
    <w:multiLevelType w:val="hybridMultilevel"/>
    <w:tmpl w:val="AC049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D65240"/>
    <w:multiLevelType w:val="hybridMultilevel"/>
    <w:tmpl w:val="3C24B6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27176E8"/>
    <w:multiLevelType w:val="hybridMultilevel"/>
    <w:tmpl w:val="84D8C662"/>
    <w:lvl w:ilvl="0" w:tplc="37CE42A6">
      <w:start w:val="1"/>
      <w:numFmt w:val="decimal"/>
      <w:lvlText w:val="%1."/>
      <w:lvlJc w:val="left"/>
      <w:pPr>
        <w:ind w:left="220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29A29B2"/>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8D6042"/>
    <w:multiLevelType w:val="hybridMultilevel"/>
    <w:tmpl w:val="C438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E16885"/>
    <w:multiLevelType w:val="hybridMultilevel"/>
    <w:tmpl w:val="FD9C1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7" w15:restartNumberingAfterBreak="0">
    <w:nsid w:val="5D9025FB"/>
    <w:multiLevelType w:val="hybridMultilevel"/>
    <w:tmpl w:val="E63897C6"/>
    <w:lvl w:ilvl="0" w:tplc="3152A81C">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213E44"/>
    <w:multiLevelType w:val="hybridMultilevel"/>
    <w:tmpl w:val="E410EB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65C3306B"/>
    <w:multiLevelType w:val="hybridMultilevel"/>
    <w:tmpl w:val="7B4EC9B6"/>
    <w:lvl w:ilvl="0" w:tplc="DAF0E274">
      <w:start w:val="1"/>
      <w:numFmt w:val="decimal"/>
      <w:lvlText w:val="%1)"/>
      <w:lvlJc w:val="left"/>
      <w:pPr>
        <w:ind w:left="720" w:hanging="360"/>
      </w:pPr>
      <w:rPr>
        <w:rFonts w:ascii="Arial" w:eastAsia="Lucida Sans Unicode"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6C432C"/>
    <w:multiLevelType w:val="hybridMultilevel"/>
    <w:tmpl w:val="77546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AE36207"/>
    <w:multiLevelType w:val="hybridMultilevel"/>
    <w:tmpl w:val="E84C6062"/>
    <w:lvl w:ilvl="0" w:tplc="04150017">
      <w:start w:val="1"/>
      <w:numFmt w:val="lowerLetter"/>
      <w:lvlText w:val="%1)"/>
      <w:lvlJc w:val="left"/>
      <w:pPr>
        <w:ind w:left="25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CA7244C"/>
    <w:multiLevelType w:val="hybridMultilevel"/>
    <w:tmpl w:val="7784A10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701F1340"/>
    <w:multiLevelType w:val="hybridMultilevel"/>
    <w:tmpl w:val="6CF0D2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733D2EE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6"/>
  </w:num>
  <w:num w:numId="13">
    <w:abstractNumId w:val="22"/>
  </w:num>
  <w:num w:numId="14">
    <w:abstractNumId w:val="7"/>
  </w:num>
  <w:num w:numId="15">
    <w:abstractNumId w:val="5"/>
  </w:num>
  <w:num w:numId="16">
    <w:abstractNumId w:val="8"/>
  </w:num>
  <w:num w:numId="17">
    <w:abstractNumId w:val="19"/>
  </w:num>
  <w:num w:numId="18">
    <w:abstractNumId w:val="17"/>
  </w:num>
  <w:num w:numId="19">
    <w:abstractNumId w:val="13"/>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0"/>
  </w:num>
  <w:num w:numId="22">
    <w:abstractNumId w:val="14"/>
  </w:num>
  <w:num w:numId="23">
    <w:abstractNumId w:val="10"/>
  </w:num>
  <w:num w:numId="24">
    <w:abstractNumId w:val="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D"/>
    <w:rsid w:val="000430B1"/>
    <w:rsid w:val="00047AE6"/>
    <w:rsid w:val="000920F6"/>
    <w:rsid w:val="000A12FE"/>
    <w:rsid w:val="000A3129"/>
    <w:rsid w:val="000A5359"/>
    <w:rsid w:val="000B3404"/>
    <w:rsid w:val="000D103F"/>
    <w:rsid w:val="000E30F8"/>
    <w:rsid w:val="00106DD6"/>
    <w:rsid w:val="0012293C"/>
    <w:rsid w:val="00123E14"/>
    <w:rsid w:val="00151D48"/>
    <w:rsid w:val="00157840"/>
    <w:rsid w:val="0017229A"/>
    <w:rsid w:val="0019260B"/>
    <w:rsid w:val="00195508"/>
    <w:rsid w:val="001A2DCF"/>
    <w:rsid w:val="001C0AB2"/>
    <w:rsid w:val="001D487F"/>
    <w:rsid w:val="001E1044"/>
    <w:rsid w:val="001E17A5"/>
    <w:rsid w:val="001F2781"/>
    <w:rsid w:val="00205CF4"/>
    <w:rsid w:val="00212501"/>
    <w:rsid w:val="002174AF"/>
    <w:rsid w:val="00252F2D"/>
    <w:rsid w:val="002849C0"/>
    <w:rsid w:val="00284D60"/>
    <w:rsid w:val="00290592"/>
    <w:rsid w:val="002B3C6E"/>
    <w:rsid w:val="002B6F23"/>
    <w:rsid w:val="002E2ADA"/>
    <w:rsid w:val="002F086C"/>
    <w:rsid w:val="002F19F7"/>
    <w:rsid w:val="002F7230"/>
    <w:rsid w:val="003014A1"/>
    <w:rsid w:val="0031040F"/>
    <w:rsid w:val="00311BA5"/>
    <w:rsid w:val="00317722"/>
    <w:rsid w:val="00334D21"/>
    <w:rsid w:val="00347A54"/>
    <w:rsid w:val="00353D80"/>
    <w:rsid w:val="003A0D0A"/>
    <w:rsid w:val="003B06D0"/>
    <w:rsid w:val="003B5A5D"/>
    <w:rsid w:val="003D667C"/>
    <w:rsid w:val="003D7140"/>
    <w:rsid w:val="0043743D"/>
    <w:rsid w:val="0045616A"/>
    <w:rsid w:val="004617B9"/>
    <w:rsid w:val="00463FB6"/>
    <w:rsid w:val="00465151"/>
    <w:rsid w:val="0049170A"/>
    <w:rsid w:val="004A40BB"/>
    <w:rsid w:val="004D3758"/>
    <w:rsid w:val="004E33FF"/>
    <w:rsid w:val="004E43DE"/>
    <w:rsid w:val="00540CB9"/>
    <w:rsid w:val="005507C5"/>
    <w:rsid w:val="005635B6"/>
    <w:rsid w:val="005652E2"/>
    <w:rsid w:val="0057370F"/>
    <w:rsid w:val="00581B27"/>
    <w:rsid w:val="00590A71"/>
    <w:rsid w:val="00591F7B"/>
    <w:rsid w:val="005A3814"/>
    <w:rsid w:val="005C500D"/>
    <w:rsid w:val="005E4841"/>
    <w:rsid w:val="005F4608"/>
    <w:rsid w:val="005F480A"/>
    <w:rsid w:val="00615BB3"/>
    <w:rsid w:val="00622A84"/>
    <w:rsid w:val="006439B3"/>
    <w:rsid w:val="00647C90"/>
    <w:rsid w:val="00655EF4"/>
    <w:rsid w:val="006631D6"/>
    <w:rsid w:val="006753B2"/>
    <w:rsid w:val="006A784E"/>
    <w:rsid w:val="006B5466"/>
    <w:rsid w:val="006C0A25"/>
    <w:rsid w:val="006C2332"/>
    <w:rsid w:val="006C4F18"/>
    <w:rsid w:val="006D128C"/>
    <w:rsid w:val="007013F1"/>
    <w:rsid w:val="00702044"/>
    <w:rsid w:val="007036BE"/>
    <w:rsid w:val="007073A0"/>
    <w:rsid w:val="0072455D"/>
    <w:rsid w:val="00737F3E"/>
    <w:rsid w:val="00741B73"/>
    <w:rsid w:val="0075434D"/>
    <w:rsid w:val="007731F6"/>
    <w:rsid w:val="00796CDE"/>
    <w:rsid w:val="007B6728"/>
    <w:rsid w:val="007C240A"/>
    <w:rsid w:val="007C62A8"/>
    <w:rsid w:val="0080440D"/>
    <w:rsid w:val="00822091"/>
    <w:rsid w:val="0082348E"/>
    <w:rsid w:val="0083402D"/>
    <w:rsid w:val="008406BF"/>
    <w:rsid w:val="00842B3B"/>
    <w:rsid w:val="00844F37"/>
    <w:rsid w:val="00854A88"/>
    <w:rsid w:val="008634A4"/>
    <w:rsid w:val="00882C9B"/>
    <w:rsid w:val="008C6471"/>
    <w:rsid w:val="008D3AC5"/>
    <w:rsid w:val="00900222"/>
    <w:rsid w:val="00901CFD"/>
    <w:rsid w:val="00941B5E"/>
    <w:rsid w:val="00961CE2"/>
    <w:rsid w:val="00962072"/>
    <w:rsid w:val="00972942"/>
    <w:rsid w:val="0099579D"/>
    <w:rsid w:val="009E0D0E"/>
    <w:rsid w:val="009F42FE"/>
    <w:rsid w:val="00A26801"/>
    <w:rsid w:val="00A74861"/>
    <w:rsid w:val="00A85179"/>
    <w:rsid w:val="00AA5537"/>
    <w:rsid w:val="00AD03DD"/>
    <w:rsid w:val="00AD066B"/>
    <w:rsid w:val="00AD5BBA"/>
    <w:rsid w:val="00AE45C5"/>
    <w:rsid w:val="00B01CE4"/>
    <w:rsid w:val="00B02D3C"/>
    <w:rsid w:val="00B05F62"/>
    <w:rsid w:val="00B16D30"/>
    <w:rsid w:val="00B32659"/>
    <w:rsid w:val="00B71D11"/>
    <w:rsid w:val="00B7225E"/>
    <w:rsid w:val="00B812EF"/>
    <w:rsid w:val="00B83319"/>
    <w:rsid w:val="00B860EF"/>
    <w:rsid w:val="00B875ED"/>
    <w:rsid w:val="00BA747F"/>
    <w:rsid w:val="00C429EE"/>
    <w:rsid w:val="00C46C90"/>
    <w:rsid w:val="00C575D1"/>
    <w:rsid w:val="00C6374C"/>
    <w:rsid w:val="00C678AB"/>
    <w:rsid w:val="00C91677"/>
    <w:rsid w:val="00CB4F8B"/>
    <w:rsid w:val="00CC0558"/>
    <w:rsid w:val="00CD73CB"/>
    <w:rsid w:val="00CE33AB"/>
    <w:rsid w:val="00CF60B5"/>
    <w:rsid w:val="00D11F65"/>
    <w:rsid w:val="00D14596"/>
    <w:rsid w:val="00D25FF8"/>
    <w:rsid w:val="00D27F9B"/>
    <w:rsid w:val="00D46DF6"/>
    <w:rsid w:val="00D817C0"/>
    <w:rsid w:val="00D93ED7"/>
    <w:rsid w:val="00D966F4"/>
    <w:rsid w:val="00DA5678"/>
    <w:rsid w:val="00DB737E"/>
    <w:rsid w:val="00DC05A3"/>
    <w:rsid w:val="00DF6E10"/>
    <w:rsid w:val="00E01212"/>
    <w:rsid w:val="00E303EB"/>
    <w:rsid w:val="00E45C14"/>
    <w:rsid w:val="00E748C5"/>
    <w:rsid w:val="00E87C51"/>
    <w:rsid w:val="00E97052"/>
    <w:rsid w:val="00E971D0"/>
    <w:rsid w:val="00EB1C6F"/>
    <w:rsid w:val="00EC4C53"/>
    <w:rsid w:val="00EC6D8F"/>
    <w:rsid w:val="00F54452"/>
    <w:rsid w:val="00F556A8"/>
    <w:rsid w:val="00F6008D"/>
    <w:rsid w:val="00F6055F"/>
    <w:rsid w:val="00F727C5"/>
    <w:rsid w:val="00F75795"/>
    <w:rsid w:val="00F80C5B"/>
    <w:rsid w:val="00F825AE"/>
    <w:rsid w:val="00FA4240"/>
    <w:rsid w:val="00FB1780"/>
    <w:rsid w:val="00FB789B"/>
    <w:rsid w:val="00FF140F"/>
    <w:rsid w:val="00FF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387"/>
  <w15:docId w15:val="{9E38A1CB-B0EA-4291-8C22-A757F6D1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3">
    <w:name w:val="heading 3"/>
    <w:basedOn w:val="Normalny"/>
    <w:next w:val="Normalny"/>
    <w:link w:val="Nagwek3Znak"/>
    <w:uiPriority w:val="9"/>
    <w:semiHidden/>
    <w:unhideWhenUsed/>
    <w:qFormat/>
    <w:rsid w:val="00702044"/>
    <w:pPr>
      <w:keepNext/>
      <w:suppressAutoHyphens/>
      <w:spacing w:before="240" w:after="60" w:line="240" w:lineRule="auto"/>
      <w:outlineLvl w:val="2"/>
    </w:pPr>
    <w:rPr>
      <w:rFonts w:ascii="Calibri Light" w:eastAsia="Times New Roman" w:hAnsi="Calibri Light" w:cs="Mangal"/>
      <w:b/>
      <w:bCs/>
      <w:kern w:val="1"/>
      <w:sz w:val="26"/>
      <w:szCs w:val="23"/>
      <w:lang w:eastAsia="hi-IN" w:bidi="hi-IN"/>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UnresolvedMention">
    <w:name w:val="Unresolved Mention"/>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styleId="Siatkatabelijasna">
    <w:name w:val="Grid Table Light"/>
    <w:basedOn w:val="Standardowy"/>
    <w:uiPriority w:val="40"/>
    <w:rsid w:val="00284D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59"/>
    <w:rsid w:val="0028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0">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link w:val="Akapitzlist"/>
    <w:uiPriority w:val="34"/>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Nagwek3Znak">
    <w:name w:val="Nagłówek 3 Znak"/>
    <w:basedOn w:val="Domylnaczcionkaakapitu"/>
    <w:link w:val="Nagwek3"/>
    <w:uiPriority w:val="9"/>
    <w:semiHidden/>
    <w:rsid w:val="00702044"/>
    <w:rPr>
      <w:rFonts w:ascii="Calibri Light" w:eastAsia="Times New Roman" w:hAnsi="Calibri Light" w:cs="Mangal"/>
      <w:b/>
      <w:bCs/>
      <w:kern w:val="1"/>
      <w:sz w:val="26"/>
      <w:szCs w:val="23"/>
      <w:lang w:eastAsia="hi-IN" w:bidi="hi-IN"/>
    </w:rPr>
  </w:style>
  <w:style w:type="character" w:customStyle="1" w:styleId="z-label">
    <w:name w:val="z-label"/>
    <w:rsid w:val="0070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1FB4-7594-4D94-984B-E148CF22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2281</Words>
  <Characters>13686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Załącznik nr 3a do Umowy o dofinansowanie</vt:lpstr>
    </vt:vector>
  </TitlesOfParts>
  <Company>UMWM</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3a do Umowy o dofinansowanie</dc:title>
  <dc:creator>Smoła, Magdalena</dc:creator>
  <cp:lastModifiedBy>t.zyczkowski@gmail.com</cp:lastModifiedBy>
  <cp:revision>7</cp:revision>
  <cp:lastPrinted>2019-02-13T08:37:00Z</cp:lastPrinted>
  <dcterms:created xsi:type="dcterms:W3CDTF">2020-02-05T21:12:00Z</dcterms:created>
  <dcterms:modified xsi:type="dcterms:W3CDTF">2020-02-06T15:54:00Z</dcterms:modified>
</cp:coreProperties>
</file>