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1" w:rsidRPr="00E35874" w:rsidRDefault="001A7381" w:rsidP="00E35874">
      <w:pPr>
        <w:pStyle w:val="Nagwek1"/>
        <w:pBdr>
          <w:bottom w:val="single" w:sz="4" w:space="1" w:color="auto"/>
        </w:pBdr>
        <w:spacing w:before="120"/>
        <w:jc w:val="both"/>
        <w:rPr>
          <w:rFonts w:ascii="Verdana" w:hAnsi="Verdana"/>
          <w:b w:val="0"/>
          <w:sz w:val="18"/>
          <w:szCs w:val="18"/>
        </w:rPr>
      </w:pPr>
      <w:r w:rsidRPr="00E35874">
        <w:rPr>
          <w:rFonts w:ascii="Verdana" w:hAnsi="Verdana"/>
          <w:b w:val="0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E35874" w:rsidRPr="00E35874">
        <w:rPr>
          <w:rFonts w:ascii="Verdana" w:hAnsi="Verdana"/>
          <w:b w:val="0"/>
          <w:i/>
          <w:sz w:val="18"/>
          <w:szCs w:val="18"/>
        </w:rPr>
        <w:t>Załącznik nr 5</w:t>
      </w:r>
    </w:p>
    <w:p w:rsidR="00004711" w:rsidRPr="00F47A15" w:rsidRDefault="001A7381" w:rsidP="00F47A15">
      <w:pPr>
        <w:pStyle w:val="Nagwek1"/>
        <w:pBdr>
          <w:bottom w:val="single" w:sz="4" w:space="1" w:color="auto"/>
        </w:pBd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Małopolska Agencja Rozwoju Regionalnego S.A. w Krakowie</w:t>
      </w:r>
    </w:p>
    <w:p w:rsidR="00004711" w:rsidRPr="00F47A15" w:rsidRDefault="001A7381" w:rsidP="00F47A15">
      <w:pPr>
        <w:pStyle w:val="Nagwek1"/>
        <w:pBdr>
          <w:bottom w:val="single" w:sz="4" w:space="1" w:color="auto"/>
        </w:pBd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i/>
          <w:sz w:val="18"/>
          <w:szCs w:val="18"/>
        </w:rPr>
        <w:t>Małopolski Fundusz Pożyczkowy</w:t>
      </w:r>
    </w:p>
    <w:p w:rsidR="00004711" w:rsidRPr="00F47A15" w:rsidRDefault="00BF3C26" w:rsidP="00F47A15">
      <w:pPr>
        <w:pStyle w:val="Nagwek1"/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MARR/................/20</w:t>
      </w:r>
      <w:r w:rsidR="001A7381" w:rsidRPr="00F47A15">
        <w:rPr>
          <w:rFonts w:ascii="Verdana" w:hAnsi="Verdana"/>
          <w:sz w:val="18"/>
          <w:szCs w:val="18"/>
        </w:rPr>
        <w:t>.../DIF</w:t>
      </w:r>
    </w:p>
    <w:p w:rsidR="00004711" w:rsidRPr="00F47A15" w:rsidRDefault="00004711" w:rsidP="00F47A15">
      <w:pPr>
        <w:spacing w:before="120"/>
        <w:rPr>
          <w:rFonts w:ascii="Verdana" w:hAnsi="Verdana"/>
          <w:b/>
          <w:sz w:val="18"/>
          <w:szCs w:val="18"/>
        </w:rPr>
      </w:pPr>
    </w:p>
    <w:p w:rsidR="00004711" w:rsidRPr="00F47A15" w:rsidRDefault="001A7381" w:rsidP="00F47A15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F47A15">
        <w:rPr>
          <w:rFonts w:ascii="Verdana" w:hAnsi="Verdana"/>
          <w:b/>
          <w:sz w:val="18"/>
          <w:szCs w:val="18"/>
        </w:rPr>
        <w:t>Umow</w:t>
      </w:r>
      <w:r w:rsidR="00BF3C26">
        <w:rPr>
          <w:rFonts w:ascii="Verdana" w:hAnsi="Verdana"/>
          <w:b/>
          <w:sz w:val="18"/>
          <w:szCs w:val="18"/>
        </w:rPr>
        <w:t>a pożyczki nr ........../MFP/20</w:t>
      </w:r>
      <w:r w:rsidRPr="00F47A15">
        <w:rPr>
          <w:rFonts w:ascii="Verdana" w:hAnsi="Verdana"/>
          <w:b/>
          <w:sz w:val="18"/>
          <w:szCs w:val="18"/>
        </w:rPr>
        <w:t>...</w:t>
      </w:r>
    </w:p>
    <w:p w:rsidR="00004711" w:rsidRPr="00F47A15" w:rsidRDefault="001A7381" w:rsidP="00F47A15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F47A15">
        <w:rPr>
          <w:rFonts w:ascii="Verdana" w:hAnsi="Verdana"/>
          <w:b/>
          <w:sz w:val="18"/>
          <w:szCs w:val="18"/>
        </w:rPr>
        <w:t xml:space="preserve">zawarta w </w:t>
      </w:r>
      <w:r w:rsidR="00BF3C26">
        <w:rPr>
          <w:rFonts w:ascii="Verdana" w:hAnsi="Verdana"/>
          <w:b/>
          <w:sz w:val="18"/>
          <w:szCs w:val="18"/>
        </w:rPr>
        <w:t>Krakowie w dniu ............ 20</w:t>
      </w:r>
      <w:r w:rsidRPr="00F47A15">
        <w:rPr>
          <w:rFonts w:ascii="Verdana" w:hAnsi="Verdana"/>
          <w:b/>
          <w:sz w:val="18"/>
          <w:szCs w:val="18"/>
        </w:rPr>
        <w:t>... r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pomiędzy: 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b/>
          <w:sz w:val="18"/>
          <w:szCs w:val="18"/>
        </w:rPr>
        <w:t>Małopolską Agencją Rozwoju Regionalnego S.A</w:t>
      </w:r>
      <w:r w:rsidRPr="00F47A15">
        <w:rPr>
          <w:rFonts w:ascii="Verdana" w:hAnsi="Verdana"/>
          <w:sz w:val="18"/>
          <w:szCs w:val="18"/>
        </w:rPr>
        <w:t>. z siedzibą w Krakowie przy</w:t>
      </w:r>
      <w:r w:rsidR="00AD517E" w:rsidRPr="00F47A15">
        <w:rPr>
          <w:rFonts w:ascii="Verdana" w:hAnsi="Verdana"/>
          <w:sz w:val="18"/>
          <w:szCs w:val="18"/>
        </w:rPr>
        <w:t xml:space="preserve"> ul. </w:t>
      </w:r>
      <w:r w:rsidRPr="00F47A15">
        <w:rPr>
          <w:rFonts w:ascii="Verdana" w:hAnsi="Verdana"/>
          <w:sz w:val="18"/>
          <w:szCs w:val="18"/>
        </w:rPr>
        <w:t>Kordylewskiego 11, wpisaną pod numerem KRS: 0000033198 do Rejestru Przedsiębiorców prowadzonego przez Sąd Rejonowy dla Krakowa-Śródmieścia w Krakowie XI Wydział Gospodarczy Krajowego Rejestru Sądowego, reprezentowaną przez:,</w:t>
      </w:r>
    </w:p>
    <w:p w:rsidR="00AD517E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zwan</w:t>
      </w:r>
      <w:r w:rsidR="00AD517E" w:rsidRPr="00F47A15">
        <w:rPr>
          <w:rFonts w:ascii="Verdana" w:hAnsi="Verdana"/>
          <w:sz w:val="18"/>
          <w:szCs w:val="18"/>
        </w:rPr>
        <w:t>ą</w:t>
      </w:r>
      <w:r w:rsidRPr="00F47A15">
        <w:rPr>
          <w:rFonts w:ascii="Verdana" w:hAnsi="Verdana"/>
          <w:sz w:val="18"/>
          <w:szCs w:val="18"/>
        </w:rPr>
        <w:t xml:space="preserve"> dalej MARR S.A. ,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a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</w:t>
      </w:r>
    </w:p>
    <w:p w:rsidR="00004711" w:rsidRPr="00F47A15" w:rsidRDefault="001A7381" w:rsidP="00F47A15">
      <w:pPr>
        <w:pStyle w:val="Tekstpodstawowy"/>
        <w:widowControl w:val="0"/>
        <w:spacing w:before="120"/>
        <w:rPr>
          <w:rFonts w:ascii="Verdana" w:hAnsi="Verdana"/>
          <w:b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(oznaczenie kontrahenta)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zwanym dalej Beneficjentem.</w:t>
      </w:r>
    </w:p>
    <w:p w:rsidR="00004711" w:rsidRPr="00F47A15" w:rsidRDefault="00004711" w:rsidP="00F47A15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04711" w:rsidRPr="00F47A15" w:rsidRDefault="001A7381" w:rsidP="00F47A15">
      <w:pPr>
        <w:spacing w:before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1</w:t>
      </w:r>
    </w:p>
    <w:p w:rsidR="00004711" w:rsidRPr="00F47A15" w:rsidRDefault="001A7381" w:rsidP="00F47A15">
      <w:pPr>
        <w:numPr>
          <w:ilvl w:val="0"/>
          <w:numId w:val="11"/>
        </w:numPr>
        <w:tabs>
          <w:tab w:val="clear" w:pos="795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MARR S.A. udziela Beneficjentowi pożyczkę w walucie polskiej w kwocie ......................... (słownie: ....................................) złotych.</w:t>
      </w:r>
    </w:p>
    <w:p w:rsidR="00004711" w:rsidRPr="00F47A15" w:rsidRDefault="001A7381" w:rsidP="00F47A15">
      <w:pPr>
        <w:numPr>
          <w:ilvl w:val="0"/>
          <w:numId w:val="11"/>
        </w:numPr>
        <w:tabs>
          <w:tab w:val="clear" w:pos="795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oświadcza, iż środki uzyskane z pożyczki przeznaczy na finansowanie ................................................ i w terminie do ........................przedstawi do rozliczenia dokumenty potwierdzające dokonane w ramach pożyczki wydatki.</w:t>
      </w:r>
    </w:p>
    <w:p w:rsidR="00004711" w:rsidRPr="00F47A15" w:rsidRDefault="001A7381" w:rsidP="00F47A15">
      <w:pPr>
        <w:spacing w:before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2</w:t>
      </w:r>
    </w:p>
    <w:p w:rsidR="00004711" w:rsidRPr="00F47A15" w:rsidRDefault="001A7381" w:rsidP="00F47A15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Pożyczka udzielona je</w:t>
      </w:r>
      <w:r w:rsidR="00BF3C26">
        <w:rPr>
          <w:rFonts w:ascii="Verdana" w:hAnsi="Verdana"/>
          <w:sz w:val="18"/>
          <w:szCs w:val="18"/>
        </w:rPr>
        <w:t>st na okres od ............. 20</w:t>
      </w:r>
      <w:r w:rsidRPr="00F47A15">
        <w:rPr>
          <w:rFonts w:ascii="Verdana" w:hAnsi="Verdana"/>
          <w:sz w:val="18"/>
          <w:szCs w:val="18"/>
        </w:rPr>
        <w:t>...r  do .</w:t>
      </w:r>
      <w:r w:rsidR="00BF3C26">
        <w:rPr>
          <w:rFonts w:ascii="Verdana" w:hAnsi="Verdana"/>
          <w:sz w:val="18"/>
          <w:szCs w:val="18"/>
        </w:rPr>
        <w:t>................ 20</w:t>
      </w:r>
      <w:r w:rsidRPr="00F47A15">
        <w:rPr>
          <w:rFonts w:ascii="Verdana" w:hAnsi="Verdana"/>
          <w:sz w:val="18"/>
          <w:szCs w:val="18"/>
        </w:rPr>
        <w:t>.. r.</w:t>
      </w:r>
    </w:p>
    <w:p w:rsidR="00004711" w:rsidRPr="00F47A15" w:rsidRDefault="001A7381" w:rsidP="00F47A15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Beneficjentowi przysługuje ................. okres karencji na spłatę rat kapitałowych/odsetek/pożyczki, przypadający na miesiąc/e ........ Okres karencji jest wliczany do okresu spłaty pożyczki.</w:t>
      </w:r>
    </w:p>
    <w:p w:rsidR="00004711" w:rsidRPr="00F47A15" w:rsidRDefault="001A7381" w:rsidP="00F47A15">
      <w:pPr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Pożyczka zostanie przelana na rachunek Beneficjenta w ........</w:t>
      </w:r>
      <w:r w:rsidR="00C347EB" w:rsidRPr="00F47A15">
        <w:rPr>
          <w:rFonts w:ascii="Verdana" w:hAnsi="Verdana"/>
          <w:sz w:val="18"/>
          <w:szCs w:val="18"/>
        </w:rPr>
        <w:t>............................ nr </w:t>
      </w:r>
      <w:r w:rsidRPr="00F47A15">
        <w:rPr>
          <w:rFonts w:ascii="Verdana" w:hAnsi="Verdana"/>
          <w:sz w:val="18"/>
          <w:szCs w:val="18"/>
        </w:rPr>
        <w:t>rachunku: ................</w:t>
      </w:r>
      <w:r w:rsidR="00C347EB" w:rsidRPr="00F47A15">
        <w:rPr>
          <w:rFonts w:ascii="Verdana" w:hAnsi="Verdana"/>
          <w:sz w:val="18"/>
          <w:szCs w:val="18"/>
        </w:rPr>
        <w:t>.....</w:t>
      </w:r>
      <w:r w:rsidRPr="00F47A15">
        <w:rPr>
          <w:rFonts w:ascii="Verdana" w:hAnsi="Verdana"/>
          <w:sz w:val="18"/>
          <w:szCs w:val="18"/>
        </w:rPr>
        <w:t>................</w:t>
      </w:r>
      <w:r w:rsidR="00BF3C26">
        <w:rPr>
          <w:rFonts w:ascii="Verdana" w:hAnsi="Verdana"/>
          <w:sz w:val="18"/>
          <w:szCs w:val="18"/>
        </w:rPr>
        <w:t xml:space="preserve"> .do dnia ...................20</w:t>
      </w:r>
      <w:r w:rsidRPr="00F47A15">
        <w:rPr>
          <w:rFonts w:ascii="Verdana" w:hAnsi="Verdana"/>
          <w:sz w:val="18"/>
          <w:szCs w:val="18"/>
        </w:rPr>
        <w:t>..r.</w:t>
      </w:r>
    </w:p>
    <w:p w:rsidR="00004711" w:rsidRPr="00F47A15" w:rsidRDefault="001A7381" w:rsidP="00F47A15">
      <w:pPr>
        <w:spacing w:before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3</w:t>
      </w:r>
    </w:p>
    <w:p w:rsidR="00004711" w:rsidRPr="00F47A15" w:rsidRDefault="001A7381" w:rsidP="00F47A15">
      <w:pPr>
        <w:numPr>
          <w:ilvl w:val="0"/>
          <w:numId w:val="13"/>
        </w:numPr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Pożyczka podlega oprocentowaniu w wysokości  ...... % w stosunku rocznym, Oprocentowanie jest naliczane w całym okresie pożyczkowym.</w:t>
      </w:r>
    </w:p>
    <w:p w:rsidR="00004711" w:rsidRPr="00F47A15" w:rsidRDefault="001A7381" w:rsidP="00F47A15">
      <w:pPr>
        <w:numPr>
          <w:ilvl w:val="0"/>
          <w:numId w:val="13"/>
        </w:numPr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Pożyczka wraz z odsetkami jest spłacana w ratach miesię</w:t>
      </w:r>
      <w:r w:rsidR="00BF3C26">
        <w:rPr>
          <w:rFonts w:ascii="Verdana" w:hAnsi="Verdana"/>
          <w:sz w:val="18"/>
          <w:szCs w:val="18"/>
        </w:rPr>
        <w:t>cznych, począwszy od ....... 20</w:t>
      </w:r>
      <w:r w:rsidRPr="00F47A15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004711" w:rsidRPr="00F47A15" w:rsidRDefault="001A7381" w:rsidP="00F47A15">
      <w:pPr>
        <w:numPr>
          <w:ilvl w:val="0"/>
          <w:numId w:val="13"/>
        </w:numPr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Raty ustalane są w ten sposób, iż kwota kapitału w każdej racie jest stała, natomiast kwota odsetek liczona jest od kwoty aktualnego zadłużenia Beneficjenta.</w:t>
      </w:r>
    </w:p>
    <w:p w:rsidR="00004711" w:rsidRPr="00F47A15" w:rsidRDefault="001A7381" w:rsidP="00F47A15">
      <w:pPr>
        <w:numPr>
          <w:ilvl w:val="0"/>
          <w:numId w:val="13"/>
        </w:numPr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Spłata pożyczki wraz z odsetkami będzie dokonywana na </w:t>
      </w:r>
      <w:r w:rsidR="00C347EB" w:rsidRPr="00F47A15">
        <w:rPr>
          <w:rFonts w:ascii="Verdana" w:hAnsi="Verdana"/>
          <w:sz w:val="18"/>
          <w:szCs w:val="18"/>
        </w:rPr>
        <w:t>rachunek MARR S.A. w ………………, nr </w:t>
      </w:r>
      <w:r w:rsidRPr="00F47A15">
        <w:rPr>
          <w:rFonts w:ascii="Verdana" w:hAnsi="Verdana"/>
          <w:sz w:val="18"/>
          <w:szCs w:val="18"/>
        </w:rPr>
        <w:t>konta:  ……………………………………………………</w:t>
      </w:r>
    </w:p>
    <w:p w:rsidR="00004711" w:rsidRPr="00F47A15" w:rsidRDefault="001A7381" w:rsidP="00F47A15">
      <w:pPr>
        <w:numPr>
          <w:ilvl w:val="0"/>
          <w:numId w:val="13"/>
        </w:numPr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Do obliczania odsetek przyjmuje się, iż rok liczy 365 dni.</w:t>
      </w:r>
    </w:p>
    <w:p w:rsidR="00004711" w:rsidRPr="00F47A15" w:rsidRDefault="001A7381" w:rsidP="00F47A15">
      <w:pPr>
        <w:numPr>
          <w:ilvl w:val="0"/>
          <w:numId w:val="13"/>
        </w:numPr>
        <w:tabs>
          <w:tab w:val="clear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MARR S.A. nalicza odsetki za okres od dnia zadłużenia z tytułu udzielonej pożyczki do dnia poprzedzającego jego spłatę włącznie.</w:t>
      </w:r>
    </w:p>
    <w:p w:rsidR="00004711" w:rsidRPr="00F47A15" w:rsidRDefault="001A7381" w:rsidP="0020476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4</w:t>
      </w:r>
    </w:p>
    <w:p w:rsidR="00004711" w:rsidRPr="00F47A15" w:rsidRDefault="001A7381" w:rsidP="00F47A15">
      <w:pPr>
        <w:numPr>
          <w:ilvl w:val="0"/>
          <w:numId w:val="14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Z tytułu udzielenia pożyczki Beneficjent zobowiązany jest uiścić na rzecz MARR S.A. jednorazową prowizję w wysokości:  ............ (słownie:.....................) złotych.</w:t>
      </w:r>
    </w:p>
    <w:p w:rsidR="00004711" w:rsidRPr="00F47A15" w:rsidRDefault="001A7381" w:rsidP="00F47A15">
      <w:pPr>
        <w:numPr>
          <w:ilvl w:val="0"/>
          <w:numId w:val="14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lastRenderedPageBreak/>
        <w:t>Prowizja jest uiszczana przed udzieleniem pożyczki do dnia ............. i nie podlega zwrotowi, także w razie wypowiedzenia umowy pożyczki przez MARR S.A</w:t>
      </w:r>
      <w:r w:rsidRPr="00084B2A">
        <w:rPr>
          <w:rFonts w:ascii="Verdana" w:hAnsi="Verdana"/>
          <w:sz w:val="18"/>
          <w:szCs w:val="18"/>
        </w:rPr>
        <w:t>.</w:t>
      </w:r>
      <w:r w:rsidR="00B223EC" w:rsidRPr="00084B2A">
        <w:rPr>
          <w:rFonts w:ascii="Verdana" w:hAnsi="Verdana"/>
          <w:sz w:val="18"/>
          <w:szCs w:val="18"/>
        </w:rPr>
        <w:t xml:space="preserve"> Na wniosek </w:t>
      </w:r>
      <w:r w:rsidR="00C347EB" w:rsidRPr="00084B2A">
        <w:rPr>
          <w:rFonts w:ascii="Verdana" w:hAnsi="Verdana"/>
          <w:sz w:val="18"/>
          <w:szCs w:val="18"/>
        </w:rPr>
        <w:t>B</w:t>
      </w:r>
      <w:r w:rsidR="00B223EC" w:rsidRPr="00084B2A">
        <w:rPr>
          <w:rFonts w:ascii="Verdana" w:hAnsi="Verdana"/>
          <w:sz w:val="18"/>
          <w:szCs w:val="18"/>
        </w:rPr>
        <w:t>eneficjenta prowizja może zostać potrąco</w:t>
      </w:r>
      <w:r w:rsidR="007B7A0D" w:rsidRPr="00084B2A">
        <w:rPr>
          <w:rFonts w:ascii="Verdana" w:hAnsi="Verdana"/>
          <w:sz w:val="18"/>
          <w:szCs w:val="18"/>
        </w:rPr>
        <w:t>na z kwoty wypłaconej pożyczki</w:t>
      </w:r>
      <w:r w:rsidR="00CE7040" w:rsidRPr="00084B2A">
        <w:rPr>
          <w:rFonts w:ascii="Verdana" w:hAnsi="Verdana"/>
          <w:sz w:val="18"/>
          <w:szCs w:val="18"/>
        </w:rPr>
        <w:t xml:space="preserve">. </w:t>
      </w:r>
    </w:p>
    <w:p w:rsidR="00004711" w:rsidRPr="00F47A15" w:rsidRDefault="001A7381" w:rsidP="00F47A15">
      <w:pPr>
        <w:numPr>
          <w:ilvl w:val="0"/>
          <w:numId w:val="14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upoważnia MARR S.A. do wystawienia bez jego podpisu faktury VAT dotyczącej pobranej prowizji.</w:t>
      </w:r>
    </w:p>
    <w:p w:rsidR="00004711" w:rsidRPr="00F47A15" w:rsidRDefault="001A7381" w:rsidP="002047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5</w:t>
      </w:r>
    </w:p>
    <w:p w:rsidR="00004711" w:rsidRPr="00F47A15" w:rsidRDefault="001A7381" w:rsidP="00F47A15">
      <w:pPr>
        <w:numPr>
          <w:ilvl w:val="0"/>
          <w:numId w:val="15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Niespłacenie w terminie pożyczki lub jej części spowoduje, iż od następnego dnia niespłacona kwota staje się zadłużeniem przeterminowanym i Beneficjent jest zobowiązany od tej kwoty pożyczki uiszczać odsetki w wysokości odsetek ustawowych.</w:t>
      </w:r>
    </w:p>
    <w:p w:rsidR="00004711" w:rsidRPr="00CE7040" w:rsidRDefault="001A7381" w:rsidP="00F47A15">
      <w:pPr>
        <w:numPr>
          <w:ilvl w:val="0"/>
          <w:numId w:val="15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CE7040">
        <w:rPr>
          <w:rFonts w:ascii="Verdana" w:hAnsi="Verdana"/>
          <w:sz w:val="18"/>
          <w:szCs w:val="18"/>
        </w:rPr>
        <w:t>Utrzymywanie się zadłużenia przeterminowanego przez okres 14 dni może spowodować wypowiedzenie</w:t>
      </w:r>
      <w:r w:rsidR="00CE7040" w:rsidRPr="00CE7040">
        <w:rPr>
          <w:rFonts w:ascii="Verdana" w:hAnsi="Verdana"/>
          <w:sz w:val="18"/>
          <w:szCs w:val="18"/>
        </w:rPr>
        <w:t xml:space="preserve"> umowy pożyczki przez MARR S.A.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6</w:t>
      </w:r>
    </w:p>
    <w:p w:rsidR="00004711" w:rsidRPr="00F47A15" w:rsidRDefault="001A7381" w:rsidP="00F47A15">
      <w:pPr>
        <w:numPr>
          <w:ilvl w:val="0"/>
          <w:numId w:val="16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Niezależnie od postanowień § 5 ust. 2 umowa pożyczki może zostać wypowiedziana przez MARR S.A. w następujących wypadkach: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nie przedstawił pełnego rozliczenia pożyczki wraz z udziałem własnym lub wykorzystał pożyczkę niezgodnie z celem określonym w umowie,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nie zachowuje terminów spłat,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dostarczył nieprawdziwych informacji dotyczących jego sytuacji ekonomicznej  przy rozpatrywaniu wniosku lub w trakcie realizacji przedsięwzięcia,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 Beneficjent nie zaangażował w przedsięwzięcie pełnej deklarowanej kwoty,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otwarto likwidację lub postępo</w:t>
      </w:r>
      <w:r w:rsidR="00C347EB" w:rsidRPr="00F47A15">
        <w:rPr>
          <w:rFonts w:ascii="Verdana" w:hAnsi="Verdana"/>
          <w:sz w:val="18"/>
          <w:szCs w:val="18"/>
        </w:rPr>
        <w:t>wanie upadłościowe Beneficjenta.</w:t>
      </w:r>
    </w:p>
    <w:p w:rsidR="00C86946" w:rsidRDefault="001A7381" w:rsidP="00C86946">
      <w:pPr>
        <w:numPr>
          <w:ilvl w:val="0"/>
          <w:numId w:val="16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Okres wypowiedzenia umowy pożyczki wynosi 14 dni, licząc od dnia doręczenia wypowiedzenia umowy pożyczki. Wypowiedzenie zostanie doręczone listem poleconym za zwrotnym potwierdzeniem odbioru, na podany przez Beneficjenta adres do korespondencji. W razie nieodebrania zawiadomienia za datę doręczenia wypowiedzenia uważa się dzień pierwszego awizowania.</w:t>
      </w:r>
    </w:p>
    <w:p w:rsidR="00ED3020" w:rsidRPr="00C86946" w:rsidRDefault="00ED3020" w:rsidP="00C86946">
      <w:pPr>
        <w:numPr>
          <w:ilvl w:val="0"/>
          <w:numId w:val="16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C86946">
        <w:rPr>
          <w:rFonts w:ascii="Verdana" w:hAnsi="Verdana"/>
          <w:sz w:val="18"/>
          <w:szCs w:val="18"/>
        </w:rPr>
        <w:t>Beneficjent wskazuje adres do doręczeń: ……………………………………………………………………………….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7</w:t>
      </w:r>
    </w:p>
    <w:p w:rsidR="00004711" w:rsidRPr="00F47A15" w:rsidRDefault="001A7381" w:rsidP="00F47A15">
      <w:pPr>
        <w:numPr>
          <w:ilvl w:val="0"/>
          <w:numId w:val="17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 wypowiedzeniu umowy pożyczki przez MARR S.A. beneficjant zobowiązuje się spłacić: oprócz już wymagalnej kwoty pożyczki wraz z odsetkami, także nieprzeterminowaną część pożyczki wraz z odsetkami od rat pożyczki, których termin spłaty przypada w okresie wypowiedzenia.</w:t>
      </w:r>
    </w:p>
    <w:p w:rsidR="00004711" w:rsidRPr="00F47A15" w:rsidRDefault="001A7381" w:rsidP="00F47A15">
      <w:pPr>
        <w:numPr>
          <w:ilvl w:val="0"/>
          <w:numId w:val="17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Niespłacona część pożyczki, o której mowa w ust. 1 staje się zadłużeniem przeterminowanym w następnym dniu po upływie okresu wypowiedzenia.</w:t>
      </w:r>
    </w:p>
    <w:p w:rsidR="00004711" w:rsidRPr="00F47A15" w:rsidRDefault="001A7381" w:rsidP="00F47A15">
      <w:pPr>
        <w:numPr>
          <w:ilvl w:val="0"/>
          <w:numId w:val="17"/>
        </w:numPr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Do zadłużenia przeterminowanego stosuje się postanowienia § 5 ust. 1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8</w:t>
      </w:r>
    </w:p>
    <w:p w:rsidR="00004711" w:rsidRPr="00F47A15" w:rsidRDefault="001A7381" w:rsidP="00F47A15">
      <w:pPr>
        <w:numPr>
          <w:ilvl w:val="0"/>
          <w:numId w:val="18"/>
        </w:numPr>
        <w:tabs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 przypadku niezgodnego z umową wykorzystania środków pożyczki przez Beneficjenta nastąpi zmiana oprocentowania całej pożyczki na oprocen</w:t>
      </w:r>
      <w:r w:rsidR="00C347EB" w:rsidRPr="00F47A15">
        <w:rPr>
          <w:rFonts w:ascii="Verdana" w:hAnsi="Verdana"/>
          <w:sz w:val="18"/>
          <w:szCs w:val="18"/>
        </w:rPr>
        <w:t>towanie ustawowe obowiązujące w </w:t>
      </w:r>
      <w:r w:rsidRPr="00F47A15">
        <w:rPr>
          <w:rFonts w:ascii="Verdana" w:hAnsi="Verdana"/>
          <w:sz w:val="18"/>
          <w:szCs w:val="18"/>
        </w:rPr>
        <w:t>dniu podpisania umowy</w:t>
      </w:r>
    </w:p>
    <w:p w:rsidR="00004711" w:rsidRPr="00F47A15" w:rsidRDefault="001A7381" w:rsidP="00F47A15">
      <w:pPr>
        <w:numPr>
          <w:ilvl w:val="0"/>
          <w:numId w:val="18"/>
        </w:numPr>
        <w:tabs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 przypadkach, o których mowa w par. 6 ust. 1 stosuje się odpowiednio ust. 1. niniejszego paragrafu.</w:t>
      </w:r>
    </w:p>
    <w:p w:rsidR="00004711" w:rsidRPr="00F47A15" w:rsidRDefault="001A7381" w:rsidP="00F47A15">
      <w:pPr>
        <w:numPr>
          <w:ilvl w:val="0"/>
          <w:numId w:val="18"/>
        </w:numPr>
        <w:tabs>
          <w:tab w:val="clear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O fakcie podwyższenia oprocentowania oraz należnej dopłacie z tytułu zmiany oprocentowania MARR S.A. powiadomi niezwłocznie Beneficjenta. 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9</w:t>
      </w:r>
    </w:p>
    <w:p w:rsidR="00004711" w:rsidRPr="00F47A15" w:rsidRDefault="001A7381" w:rsidP="00F47A15">
      <w:pPr>
        <w:numPr>
          <w:ilvl w:val="0"/>
          <w:numId w:val="19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Strony ustalają, iż spłata pożyczki i odsetek, rozliczana będzie w następującej kolejności:</w:t>
      </w:r>
    </w:p>
    <w:p w:rsidR="00004711" w:rsidRPr="00F47A15" w:rsidRDefault="001A7381" w:rsidP="00F47A15">
      <w:pPr>
        <w:numPr>
          <w:ilvl w:val="1"/>
          <w:numId w:val="19"/>
        </w:numPr>
        <w:tabs>
          <w:tab w:val="clear" w:pos="1440"/>
          <w:tab w:val="num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odsetki za nieterminową spłatę,</w:t>
      </w:r>
    </w:p>
    <w:p w:rsidR="00004711" w:rsidRPr="00F47A15" w:rsidRDefault="001A7381" w:rsidP="00F47A15">
      <w:pPr>
        <w:numPr>
          <w:ilvl w:val="1"/>
          <w:numId w:val="19"/>
        </w:numPr>
        <w:tabs>
          <w:tab w:val="clear" w:pos="1440"/>
          <w:tab w:val="num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odsetki niespłacone zapadłe,</w:t>
      </w:r>
    </w:p>
    <w:p w:rsidR="00004711" w:rsidRPr="00F47A15" w:rsidRDefault="001A7381" w:rsidP="00F47A15">
      <w:pPr>
        <w:numPr>
          <w:ilvl w:val="1"/>
          <w:numId w:val="19"/>
        </w:numPr>
        <w:tabs>
          <w:tab w:val="clear" w:pos="1440"/>
          <w:tab w:val="num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kwota pożyczki.</w:t>
      </w:r>
    </w:p>
    <w:p w:rsidR="00004711" w:rsidRPr="00F47A15" w:rsidRDefault="001A7381" w:rsidP="00F47A15">
      <w:pPr>
        <w:numPr>
          <w:ilvl w:val="0"/>
          <w:numId w:val="19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 przypadku spłaty raty pożyczki w kwocie wyższej niż to wynika z bieżącego zadłużenia, nadpłacona kwota przeznaczona będzie na spłatę zadłużenia z tytułu kolejnej raty pożyczki.</w:t>
      </w:r>
    </w:p>
    <w:p w:rsidR="00004711" w:rsidRPr="00F47A15" w:rsidRDefault="001A7381" w:rsidP="00F47A15">
      <w:pPr>
        <w:numPr>
          <w:ilvl w:val="0"/>
          <w:numId w:val="19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Pożyczkę uważa się za spłaconą, jeżeli stan zadłu</w:t>
      </w:r>
      <w:r w:rsidR="00C347EB" w:rsidRPr="00F47A15">
        <w:rPr>
          <w:rFonts w:ascii="Verdana" w:hAnsi="Verdana"/>
          <w:sz w:val="18"/>
          <w:szCs w:val="18"/>
        </w:rPr>
        <w:t>żenia po spłacie kwoty pożyczki</w:t>
      </w:r>
      <w:r w:rsidRPr="00F47A15">
        <w:rPr>
          <w:rFonts w:ascii="Verdana" w:hAnsi="Verdana"/>
          <w:sz w:val="18"/>
          <w:szCs w:val="18"/>
        </w:rPr>
        <w:t xml:space="preserve"> i należnych odsetek wynosi „zero”.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lastRenderedPageBreak/>
        <w:t>§ 10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może dokonać spłaty pożyczki przed ustalonymi terminami spłaty, informując o tym pisemnie MARR S.A. W piśmie należy wskazać termin spłaty i kwotę wpłacaną na poczet przedterminowej spłaty.</w:t>
      </w:r>
    </w:p>
    <w:p w:rsidR="00004711" w:rsidRPr="00F47A15" w:rsidRDefault="001A7381" w:rsidP="00F47A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11</w:t>
      </w:r>
    </w:p>
    <w:p w:rsidR="00004711" w:rsidRPr="00F47A15" w:rsidRDefault="001A7381" w:rsidP="00F47A15">
      <w:pPr>
        <w:pStyle w:val="Akapitzlist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C347EB" w:rsidRPr="00F47A15" w:rsidRDefault="00C347EB" w:rsidP="00F47A15">
      <w:pPr>
        <w:numPr>
          <w:ilvl w:val="2"/>
          <w:numId w:val="26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weksel in blanco wraz z deklaracja wekslową z wystawienia Beneficjenta,</w:t>
      </w:r>
    </w:p>
    <w:p w:rsidR="00C347EB" w:rsidRPr="00F47A15" w:rsidRDefault="00C347EB" w:rsidP="00F47A15">
      <w:pPr>
        <w:numPr>
          <w:ilvl w:val="2"/>
          <w:numId w:val="26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C347EB" w:rsidRPr="00F47A15" w:rsidRDefault="00C347EB" w:rsidP="00F47A15">
      <w:pPr>
        <w:numPr>
          <w:ilvl w:val="2"/>
          <w:numId w:val="26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C347EB" w:rsidRPr="00F47A15" w:rsidRDefault="00C347EB" w:rsidP="00F47A1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004711" w:rsidRPr="00F47A15" w:rsidRDefault="001A7381" w:rsidP="00F47A15">
      <w:pPr>
        <w:pStyle w:val="Akapitzlist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C347EB" w:rsidRPr="00F47A15" w:rsidRDefault="00C347EB" w:rsidP="00F47A15">
      <w:pPr>
        <w:numPr>
          <w:ilvl w:val="1"/>
          <w:numId w:val="2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weksel in blanco wystawiony przez Beneficjenta wraz z deklaracją wekslową,</w:t>
      </w:r>
    </w:p>
    <w:p w:rsidR="00C347EB" w:rsidRPr="00F47A15" w:rsidRDefault="00C347EB" w:rsidP="00F47A15">
      <w:pPr>
        <w:numPr>
          <w:ilvl w:val="1"/>
          <w:numId w:val="2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C347EB" w:rsidRPr="00F47A15" w:rsidRDefault="00C347EB" w:rsidP="00F47A15">
      <w:pPr>
        <w:numPr>
          <w:ilvl w:val="1"/>
          <w:numId w:val="2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C347EB" w:rsidRPr="00F47A15" w:rsidRDefault="001A7381" w:rsidP="00F47A15">
      <w:pPr>
        <w:pStyle w:val="Akapitzlist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Dokumentacja, o której mowa w pkt. 2 stanowi integralną cześć niniejszej umowy.</w:t>
      </w:r>
    </w:p>
    <w:p w:rsidR="00004711" w:rsidRPr="00F47A15" w:rsidRDefault="001A7381" w:rsidP="00F47A15">
      <w:pPr>
        <w:pStyle w:val="Akapitzlist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Koszty z tytułu ustanowienia i prawnego zabezpieczenia pożyczki wraz z odsetkami ponosi Beneficjent. </w:t>
      </w:r>
    </w:p>
    <w:p w:rsidR="00004711" w:rsidRPr="00F47A15" w:rsidRDefault="001A7381" w:rsidP="00F47A15">
      <w:pPr>
        <w:spacing w:before="120"/>
        <w:ind w:left="36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12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zobowiązuje się do: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udzielania na wniosek MARR S.A. wyjaśnień i udostępniania dokumentów dotyczących udzielonej pożyczki,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składania na każde żądanie MARR S.A. sprawozdań finansowych, deklaracji podatkowych i informacji o sytuacji ekonomiczno – finansowej i majątkowej, umożliwiających ocenę jego zdolności do terminowej spłaty pożyczki i odsetek, 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umożliwienia MARR S.A. – w okresie spłaty pożyczki wraz z odsetkami – inspekcji związanych z badaniem wykorzystania i możliwości spłaty pożyczki dokonywanych w siedzibie Beneficjenta oraz inspekcji przyjętych przez MARR S.A. zabezpieczeń prawnych. 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dostarczenia na prośbę MARR S.A. opinii o rachunkach p</w:t>
      </w:r>
      <w:r w:rsidR="00BF1B68" w:rsidRPr="00F47A15">
        <w:rPr>
          <w:rFonts w:ascii="Verdana" w:hAnsi="Verdana"/>
          <w:sz w:val="18"/>
          <w:szCs w:val="18"/>
        </w:rPr>
        <w:t>rowadzonych przez inne banki, a </w:t>
      </w:r>
      <w:r w:rsidRPr="00F47A15">
        <w:rPr>
          <w:rFonts w:ascii="Verdana" w:hAnsi="Verdana"/>
          <w:sz w:val="18"/>
          <w:szCs w:val="18"/>
        </w:rPr>
        <w:t>także informacji o stanie zobowiązań</w:t>
      </w:r>
      <w:r w:rsidR="00BF1B68" w:rsidRPr="00F47A15">
        <w:rPr>
          <w:rFonts w:ascii="Verdana" w:hAnsi="Verdana"/>
          <w:sz w:val="18"/>
          <w:szCs w:val="18"/>
        </w:rPr>
        <w:t xml:space="preserve"> z tytułu zawartych z nimi umów </w:t>
      </w:r>
      <w:r w:rsidRPr="00F47A15">
        <w:rPr>
          <w:rFonts w:ascii="Verdana" w:hAnsi="Verdana"/>
          <w:sz w:val="18"/>
          <w:szCs w:val="18"/>
        </w:rPr>
        <w:t>i przyjętych prawnych zabezpieczeń,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powiadomienia MARR S.A. w przypadku występowania o kredyt lub pożyczkę,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powiadomienia MARR S.A. o udzielonych poręczeniach,</w:t>
      </w:r>
    </w:p>
    <w:p w:rsidR="00004711" w:rsidRPr="00F47A15" w:rsidRDefault="001A7381" w:rsidP="00F47A15">
      <w:pPr>
        <w:numPr>
          <w:ilvl w:val="1"/>
          <w:numId w:val="16"/>
        </w:numPr>
        <w:tabs>
          <w:tab w:val="clear" w:pos="1440"/>
          <w:tab w:val="num" w:pos="-5103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powiadamiania MARR S.A. o wszelkich zmianach związanych z jego nazwą i siedzibą, statusem prawnym oraz prowadzona działalnością gospodarczą.</w:t>
      </w:r>
    </w:p>
    <w:p w:rsidR="00004711" w:rsidRPr="00F47A15" w:rsidRDefault="001A7381" w:rsidP="00F47A15">
      <w:pPr>
        <w:spacing w:before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13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Warunkiem uruchomienia pożyczki jest:</w:t>
      </w:r>
    </w:p>
    <w:p w:rsidR="00004711" w:rsidRPr="00F47A15" w:rsidRDefault="001A7381" w:rsidP="00F47A15">
      <w:pPr>
        <w:numPr>
          <w:ilvl w:val="1"/>
          <w:numId w:val="15"/>
        </w:numPr>
        <w:tabs>
          <w:tab w:val="clear" w:pos="1440"/>
          <w:tab w:val="left" w:pos="0"/>
          <w:tab w:val="num" w:pos="709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złożenie przez Wnioskodawcę zabezpieczenia pożyczki zgodnie z § 11.</w:t>
      </w:r>
    </w:p>
    <w:p w:rsidR="00004711" w:rsidRPr="00F47A15" w:rsidRDefault="001A7381" w:rsidP="00F47A15">
      <w:pPr>
        <w:numPr>
          <w:ilvl w:val="1"/>
          <w:numId w:val="15"/>
        </w:numPr>
        <w:tabs>
          <w:tab w:val="clear" w:pos="1440"/>
          <w:tab w:val="left" w:pos="0"/>
          <w:tab w:val="num" w:pos="709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uiszczenie prowizji: na wskazany przez MARR S.A. rachunek bankowy </w:t>
      </w:r>
      <w:r w:rsidRPr="00F47A15">
        <w:rPr>
          <w:rFonts w:ascii="Verdana" w:hAnsi="Verdana"/>
          <w:i/>
          <w:sz w:val="18"/>
          <w:szCs w:val="18"/>
        </w:rPr>
        <w:t>(poprzez pobranie odpowiedniej kwoty z udzielonej pożyczki)</w:t>
      </w:r>
      <w:r w:rsidRPr="00F47A15">
        <w:rPr>
          <w:rStyle w:val="Odwoanieprzypisudolnego"/>
          <w:rFonts w:ascii="Verdana" w:hAnsi="Verdana"/>
          <w:i/>
          <w:sz w:val="18"/>
          <w:szCs w:val="18"/>
        </w:rPr>
        <w:footnoteReference w:id="1"/>
      </w:r>
      <w:r w:rsidRPr="00F47A15">
        <w:rPr>
          <w:rFonts w:ascii="Verdana" w:hAnsi="Verdana"/>
          <w:sz w:val="18"/>
          <w:szCs w:val="18"/>
        </w:rPr>
        <w:t>,</w:t>
      </w:r>
    </w:p>
    <w:p w:rsidR="00004711" w:rsidRPr="00F47A15" w:rsidRDefault="001A7381" w:rsidP="00F47A15">
      <w:pPr>
        <w:numPr>
          <w:ilvl w:val="1"/>
          <w:numId w:val="15"/>
        </w:numPr>
        <w:tabs>
          <w:tab w:val="clear" w:pos="1440"/>
          <w:tab w:val="left" w:pos="0"/>
          <w:tab w:val="num" w:pos="709"/>
        </w:tabs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14</w:t>
      </w:r>
    </w:p>
    <w:p w:rsidR="00004711" w:rsidRPr="00F47A15" w:rsidRDefault="001A7381" w:rsidP="00F47A15">
      <w:pPr>
        <w:numPr>
          <w:ilvl w:val="0"/>
          <w:numId w:val="20"/>
        </w:numPr>
        <w:tabs>
          <w:tab w:val="clear" w:pos="780"/>
          <w:tab w:val="left" w:pos="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MARR S.A. zastrzega sobie prawo odmowy uruchomienia pożyczki lub jej wypowiedzenia Beneficjentowi, w razie ujawnienia, iż informacje podane we wniosku o udzielenie pożyczki lub dokumenty na podstawie których udzielono pożyczki, zawierają dane niezgodne ze stanem faktycznym.</w:t>
      </w:r>
    </w:p>
    <w:p w:rsidR="00004711" w:rsidRPr="00F47A15" w:rsidRDefault="001A7381" w:rsidP="00F47A15">
      <w:pPr>
        <w:numPr>
          <w:ilvl w:val="0"/>
          <w:numId w:val="20"/>
        </w:numPr>
        <w:tabs>
          <w:tab w:val="clear" w:pos="780"/>
          <w:tab w:val="left" w:pos="0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 przypadku, gdy Beneficjent nie spłaci dobrowolnie należności MARR S.A. w terminie wskazanym w oświadczeniu MARR S.A. o wypowiedzeniu pożyczki, MARR S.A. ma prawo </w:t>
      </w:r>
      <w:r w:rsidRPr="00F47A15">
        <w:rPr>
          <w:rFonts w:ascii="Verdana" w:hAnsi="Verdana"/>
          <w:sz w:val="18"/>
          <w:szCs w:val="18"/>
        </w:rPr>
        <w:lastRenderedPageBreak/>
        <w:t>dochodzić zaspokojenia swoich roszczeń z całego majątku Beneficjenta i posiadanych zabezpieczeń.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§ 15 </w:t>
      </w:r>
    </w:p>
    <w:p w:rsidR="00BF1B68" w:rsidRPr="00F47A15" w:rsidRDefault="001A7381" w:rsidP="00F47A15">
      <w:pP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 sprawach nieuregulowanych niniejszą umową mają zastosow</w:t>
      </w:r>
      <w:r w:rsidR="00BF1B68" w:rsidRPr="00F47A15">
        <w:rPr>
          <w:rFonts w:ascii="Verdana" w:hAnsi="Verdana"/>
          <w:sz w:val="18"/>
          <w:szCs w:val="18"/>
        </w:rPr>
        <w:t>anie przepisy kodeksu cywilnego</w:t>
      </w:r>
    </w:p>
    <w:p w:rsidR="00004711" w:rsidRPr="00F47A15" w:rsidRDefault="001A7381" w:rsidP="00F47A15">
      <w:pP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oraz postanowienia Regulaminu Małopolskiego Funduszu Pożyczkowego. 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§ 16 </w:t>
      </w:r>
    </w:p>
    <w:p w:rsidR="00004711" w:rsidRPr="00F47A15" w:rsidRDefault="001A7381" w:rsidP="00F47A15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oświadcza, iż zapoznał się z Regulaminem Małopolskiego Funduszu Pożyczkowego</w:t>
      </w:r>
      <w:r w:rsidR="005B7353">
        <w:rPr>
          <w:rFonts w:ascii="Verdana" w:hAnsi="Verdana"/>
          <w:sz w:val="18"/>
          <w:szCs w:val="18"/>
        </w:rPr>
        <w:t>.</w:t>
      </w:r>
      <w:r w:rsidRPr="00F47A15">
        <w:rPr>
          <w:rFonts w:ascii="Verdana" w:hAnsi="Verdana"/>
          <w:sz w:val="18"/>
          <w:szCs w:val="18"/>
        </w:rPr>
        <w:t xml:space="preserve"> </w:t>
      </w:r>
    </w:p>
    <w:p w:rsidR="00004711" w:rsidRPr="00F47A15" w:rsidRDefault="001A7381" w:rsidP="00F47A15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oświadcza, iż nie toczą się przeciwko niemu żadne postępowania sądowe lub administracyjne mogące mieć wpływ na jego sytuację gospodarczą i finansową oraz oświadcza, ze nie ma podstaw aby takie postępowania zostały w przyszłości wytoczone.</w:t>
      </w:r>
    </w:p>
    <w:p w:rsidR="00004711" w:rsidRPr="00F47A15" w:rsidRDefault="001A7381" w:rsidP="00F47A15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Beneficjent oświadcza, że nie/jest podatnikiem podatku VAT i jego NIP to:....................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 17</w:t>
      </w:r>
    </w:p>
    <w:p w:rsidR="00004711" w:rsidRPr="00F47A15" w:rsidRDefault="001A7381" w:rsidP="00F47A15">
      <w:pPr>
        <w:pStyle w:val="Tekstpodstawowy2"/>
        <w:numPr>
          <w:ilvl w:val="0"/>
          <w:numId w:val="23"/>
        </w:numPr>
        <w:tabs>
          <w:tab w:val="num" w:pos="410"/>
        </w:tabs>
        <w:spacing w:before="12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MARR S.A. informuje, że będzie prowadzić badania skuteczności oraz efektywności wykorzystania udzielonej</w:t>
      </w:r>
      <w:r w:rsidR="00E13CA6">
        <w:rPr>
          <w:rFonts w:ascii="Verdana" w:hAnsi="Verdana"/>
          <w:sz w:val="18"/>
          <w:szCs w:val="18"/>
        </w:rPr>
        <w:t xml:space="preserve"> pożyczki</w:t>
      </w:r>
      <w:r w:rsidRPr="00F47A15">
        <w:rPr>
          <w:rFonts w:ascii="Verdana" w:hAnsi="Verdana"/>
          <w:sz w:val="18"/>
          <w:szCs w:val="18"/>
        </w:rPr>
        <w:t xml:space="preserve">. Badania te polegać mogą m.in. na przeglądaniu dokumentów, na wizytacjach u przedsiębiorców korzystających z pożyczek, badaniach ankietowych. </w:t>
      </w:r>
    </w:p>
    <w:p w:rsidR="00004711" w:rsidRPr="00F47A15" w:rsidRDefault="001A7381" w:rsidP="00204762">
      <w:pPr>
        <w:pStyle w:val="Tekstpodstawowy2"/>
        <w:numPr>
          <w:ilvl w:val="0"/>
          <w:numId w:val="23"/>
        </w:numPr>
        <w:tabs>
          <w:tab w:val="num" w:pos="410"/>
        </w:tabs>
        <w:spacing w:before="12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Beneficjent zobowiązany jest umożliwić </w:t>
      </w:r>
      <w:r w:rsidR="00E13CA6">
        <w:rPr>
          <w:rFonts w:ascii="Verdana" w:hAnsi="Verdana"/>
          <w:sz w:val="18"/>
          <w:szCs w:val="18"/>
        </w:rPr>
        <w:t>MARR S.A.</w:t>
      </w:r>
      <w:r w:rsidR="00204762">
        <w:rPr>
          <w:rFonts w:ascii="Verdana" w:hAnsi="Verdana"/>
          <w:sz w:val="18"/>
          <w:szCs w:val="18"/>
        </w:rPr>
        <w:t xml:space="preserve"> </w:t>
      </w:r>
      <w:r w:rsidRPr="00F47A15">
        <w:rPr>
          <w:rFonts w:ascii="Verdana" w:hAnsi="Verdana"/>
          <w:sz w:val="18"/>
          <w:szCs w:val="18"/>
        </w:rPr>
        <w:t>wykonywan</w:t>
      </w:r>
      <w:r w:rsidR="00E13CA6">
        <w:rPr>
          <w:rFonts w:ascii="Verdana" w:hAnsi="Verdana"/>
          <w:sz w:val="18"/>
          <w:szCs w:val="18"/>
        </w:rPr>
        <w:t>ie badań, o których mowa w ust. 1</w:t>
      </w:r>
      <w:r w:rsidR="00BF1B68" w:rsidRPr="00F47A15">
        <w:rPr>
          <w:rFonts w:ascii="Verdana" w:hAnsi="Verdana"/>
          <w:sz w:val="18"/>
          <w:szCs w:val="18"/>
        </w:rPr>
        <w:t>.</w:t>
      </w:r>
    </w:p>
    <w:p w:rsidR="00004711" w:rsidRPr="00F47A15" w:rsidRDefault="001A7381" w:rsidP="00F47A15">
      <w:pPr>
        <w:pStyle w:val="Tekstpodstawowy2"/>
        <w:spacing w:before="120" w:line="240" w:lineRule="auto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§18</w:t>
      </w:r>
    </w:p>
    <w:p w:rsidR="00004711" w:rsidRPr="00F47A15" w:rsidRDefault="001A7381" w:rsidP="00204762">
      <w:pPr>
        <w:pStyle w:val="Tekstpodstawowy2"/>
        <w:numPr>
          <w:ilvl w:val="0"/>
          <w:numId w:val="22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Wszelkie zmiany postanowień niniejszej umowy mogą zostać dokonane tylko w drodze pisemnego aneksu, podpisanego przez obie strony i obowiązują w terminie ustalonym aneksem.</w:t>
      </w:r>
    </w:p>
    <w:p w:rsidR="00004711" w:rsidRPr="00F47A15" w:rsidRDefault="001A7381" w:rsidP="00204762">
      <w:pPr>
        <w:pStyle w:val="Tekstpodstawowy2"/>
        <w:numPr>
          <w:ilvl w:val="0"/>
          <w:numId w:val="22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Zmiana danych </w:t>
      </w:r>
      <w:r w:rsidRPr="00A97962">
        <w:rPr>
          <w:rFonts w:ascii="Verdana" w:hAnsi="Verdana"/>
          <w:sz w:val="18"/>
          <w:szCs w:val="18"/>
        </w:rPr>
        <w:t>adresowych</w:t>
      </w:r>
      <w:r w:rsidRPr="00F47A15">
        <w:rPr>
          <w:rFonts w:ascii="Verdana" w:hAnsi="Verdana"/>
          <w:sz w:val="18"/>
          <w:szCs w:val="18"/>
        </w:rPr>
        <w:t>, rejestrowych, a także zmiana numerów rachunków</w:t>
      </w:r>
      <w:r w:rsidR="00204762">
        <w:rPr>
          <w:rFonts w:ascii="Verdana" w:hAnsi="Verdana"/>
          <w:sz w:val="18"/>
          <w:szCs w:val="18"/>
        </w:rPr>
        <w:t xml:space="preserve"> </w:t>
      </w:r>
      <w:r w:rsidRPr="00F47A15">
        <w:rPr>
          <w:rFonts w:ascii="Verdana" w:hAnsi="Verdana"/>
          <w:sz w:val="18"/>
          <w:szCs w:val="18"/>
        </w:rPr>
        <w:t>bankowych Stron nie stanowi zmiany treści umowy. Strona zobowiązana jest do</w:t>
      </w:r>
      <w:r w:rsidR="00204762">
        <w:rPr>
          <w:rFonts w:ascii="Verdana" w:hAnsi="Verdana"/>
          <w:sz w:val="18"/>
          <w:szCs w:val="18"/>
        </w:rPr>
        <w:t xml:space="preserve"> </w:t>
      </w:r>
      <w:r w:rsidRPr="00F47A15">
        <w:rPr>
          <w:rFonts w:ascii="Verdana" w:hAnsi="Verdana"/>
          <w:sz w:val="18"/>
          <w:szCs w:val="18"/>
        </w:rPr>
        <w:t>niezwłocznego poinformowana na piśmie drugiej Strony o zaszłej zmianie.</w:t>
      </w:r>
    </w:p>
    <w:p w:rsidR="00004711" w:rsidRPr="00F47A15" w:rsidRDefault="001A7381" w:rsidP="00204762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before="120"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Ilekroć w niniejszej umowie mowa jest o dniach, bez wyraźnego wskazania, przyjmuje się, iż mowa o dniach kalendarzowych.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F47A15">
        <w:rPr>
          <w:rFonts w:ascii="Verdana" w:hAnsi="Verdana"/>
          <w:sz w:val="18"/>
          <w:szCs w:val="18"/>
        </w:rPr>
        <w:t>§ 19</w:t>
      </w:r>
    </w:p>
    <w:p w:rsidR="00004711" w:rsidRPr="00F47A15" w:rsidRDefault="001A7381" w:rsidP="00F47A15">
      <w:pPr>
        <w:pStyle w:val="Tekstpodstawowy"/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Sądem właściwym miejscowo dla rozstrzygania sporów powstałych przy realizacji niniejszej umowy jest sąd właściwy dla siedziby MARR S.A.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§ 20 </w:t>
      </w:r>
    </w:p>
    <w:p w:rsidR="00004711" w:rsidRPr="00F47A15" w:rsidRDefault="001A7381" w:rsidP="00F47A15">
      <w:pPr>
        <w:tabs>
          <w:tab w:val="left" w:pos="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Umowa wraz z załącznikiem – harmonogram spłat stanowiącym jej integralna część, została sporządzona w dwóch jednobrzmiących egzemplarzach, po jednym dla każdej ze stron.</w:t>
      </w:r>
    </w:p>
    <w:p w:rsidR="00004711" w:rsidRPr="00F47A15" w:rsidRDefault="00004711" w:rsidP="00F47A15">
      <w:pPr>
        <w:tabs>
          <w:tab w:val="left" w:pos="0"/>
        </w:tabs>
        <w:spacing w:before="120" w:after="1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04711" w:rsidRPr="00F47A15">
        <w:trPr>
          <w:trHeight w:val="633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  <w:lang w:val="en-US"/>
              </w:rPr>
              <w:t>MARR S.A.</w:t>
            </w:r>
          </w:p>
        </w:tc>
        <w:tc>
          <w:tcPr>
            <w:tcW w:w="4605" w:type="dxa"/>
          </w:tcPr>
          <w:p w:rsidR="00004711" w:rsidRPr="00F47A15" w:rsidRDefault="001A7381" w:rsidP="00F47A15">
            <w:pPr>
              <w:pStyle w:val="Nagwek2"/>
              <w:spacing w:line="240" w:lineRule="auto"/>
              <w:rPr>
                <w:sz w:val="18"/>
                <w:szCs w:val="18"/>
                <w:lang w:val="pl-PL"/>
              </w:rPr>
            </w:pPr>
            <w:r w:rsidRPr="00F47A15">
              <w:rPr>
                <w:sz w:val="18"/>
                <w:szCs w:val="18"/>
                <w:lang w:val="pl-PL"/>
              </w:rPr>
              <w:t xml:space="preserve">Beneficjent </w:t>
            </w:r>
          </w:p>
        </w:tc>
      </w:tr>
      <w:tr w:rsidR="00004711" w:rsidRPr="00F47A15">
        <w:trPr>
          <w:trHeight w:val="632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 i pieczątka</w:t>
            </w:r>
          </w:p>
        </w:tc>
        <w:tc>
          <w:tcPr>
            <w:tcW w:w="4605" w:type="dxa"/>
          </w:tcPr>
          <w:p w:rsidR="00004711" w:rsidRPr="00F47A15" w:rsidRDefault="0000471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4711" w:rsidRPr="00F47A15" w:rsidRDefault="001A738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</w:t>
            </w:r>
          </w:p>
          <w:p w:rsidR="00004711" w:rsidRPr="00F47A15" w:rsidRDefault="0000471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4711" w:rsidRDefault="001A738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 i pieczątka</w:t>
            </w:r>
          </w:p>
          <w:p w:rsidR="00C40A2C" w:rsidRPr="00F47A15" w:rsidRDefault="00C40A2C" w:rsidP="00F47A15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04711" w:rsidRPr="00F47A15" w:rsidRDefault="001A7381" w:rsidP="00F47A15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</w:tblGrid>
      <w:tr w:rsidR="00004711" w:rsidRPr="00F47A15">
        <w:trPr>
          <w:trHeight w:val="633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Współmałżonek </w:t>
            </w:r>
            <w:r w:rsidR="008720DF" w:rsidRPr="00F47A15">
              <w:rPr>
                <w:rFonts w:ascii="Verdana" w:hAnsi="Verdana"/>
                <w:b/>
                <w:sz w:val="18"/>
                <w:szCs w:val="18"/>
              </w:rPr>
              <w:t>B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eneficjenta </w:t>
            </w:r>
          </w:p>
        </w:tc>
      </w:tr>
      <w:tr w:rsidR="00004711" w:rsidRPr="00F47A15">
        <w:trPr>
          <w:trHeight w:val="632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004711" w:rsidRPr="00F47A15" w:rsidRDefault="00004711" w:rsidP="00F47A15">
      <w:pPr>
        <w:pStyle w:val="Tekstpodstawowy2"/>
        <w:spacing w:before="120" w:line="240" w:lineRule="auto"/>
        <w:jc w:val="center"/>
        <w:rPr>
          <w:rFonts w:ascii="Verdana" w:hAnsi="Verdana"/>
          <w:sz w:val="18"/>
          <w:szCs w:val="18"/>
        </w:rPr>
      </w:pPr>
    </w:p>
    <w:p w:rsidR="00004711" w:rsidRPr="00F47A15" w:rsidRDefault="00004711" w:rsidP="00F47A15">
      <w:pPr>
        <w:spacing w:before="120"/>
        <w:rPr>
          <w:rFonts w:ascii="Verdana" w:hAnsi="Verdana"/>
          <w:sz w:val="18"/>
          <w:szCs w:val="18"/>
        </w:rPr>
      </w:pPr>
    </w:p>
    <w:p w:rsidR="00004711" w:rsidRPr="00F47A15" w:rsidRDefault="00004711" w:rsidP="00F47A15">
      <w:pPr>
        <w:spacing w:before="120"/>
        <w:rPr>
          <w:rFonts w:ascii="Verdana" w:hAnsi="Verdana"/>
          <w:sz w:val="18"/>
          <w:szCs w:val="18"/>
        </w:rPr>
      </w:pPr>
    </w:p>
    <w:p w:rsidR="001A7381" w:rsidRPr="00F47A15" w:rsidRDefault="001A7381" w:rsidP="00F47A15">
      <w:pP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 </w:t>
      </w:r>
    </w:p>
    <w:sectPr w:rsidR="001A7381" w:rsidRPr="00F47A15" w:rsidSect="00253183">
      <w:footerReference w:type="even" r:id="rId7"/>
      <w:footerReference w:type="default" r:id="rId8"/>
      <w:footnotePr>
        <w:numRestart w:val="eachPage"/>
      </w:footnotePr>
      <w:pgSz w:w="11906" w:h="16838" w:code="9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CB" w:rsidRDefault="00930DCB" w:rsidP="00822E91">
      <w:r>
        <w:separator/>
      </w:r>
    </w:p>
  </w:endnote>
  <w:endnote w:type="continuationSeparator" w:id="0">
    <w:p w:rsidR="00930DCB" w:rsidRDefault="00930DCB" w:rsidP="0082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1" w:rsidRDefault="00FC2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7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711" w:rsidRDefault="000047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1" w:rsidRDefault="000047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CB" w:rsidRDefault="00930DCB" w:rsidP="00822E91">
      <w:r>
        <w:separator/>
      </w:r>
    </w:p>
  </w:footnote>
  <w:footnote w:type="continuationSeparator" w:id="0">
    <w:p w:rsidR="00930DCB" w:rsidRDefault="00930DCB" w:rsidP="00822E91">
      <w:r>
        <w:continuationSeparator/>
      </w:r>
    </w:p>
  </w:footnote>
  <w:footnote w:id="1">
    <w:p w:rsidR="00004711" w:rsidRDefault="001A7381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8F8"/>
    <w:multiLevelType w:val="hybridMultilevel"/>
    <w:tmpl w:val="B37AEE4E"/>
    <w:lvl w:ilvl="0" w:tplc="7310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3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0C2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CE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06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65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C6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8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6F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35190"/>
    <w:multiLevelType w:val="hybridMultilevel"/>
    <w:tmpl w:val="7A1CE6FE"/>
    <w:lvl w:ilvl="0" w:tplc="3244E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D26B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44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A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F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4B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41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E2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C8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975E7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">
    <w:nsid w:val="0CB47947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">
    <w:nsid w:val="0D7C11E2"/>
    <w:multiLevelType w:val="multilevel"/>
    <w:tmpl w:val="301A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87255"/>
    <w:multiLevelType w:val="hybridMultilevel"/>
    <w:tmpl w:val="1AF46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62D09"/>
    <w:multiLevelType w:val="hybridMultilevel"/>
    <w:tmpl w:val="6546CC0E"/>
    <w:lvl w:ilvl="0" w:tplc="CA326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CF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A4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0E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E8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41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A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27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D0C85"/>
    <w:multiLevelType w:val="singleLevel"/>
    <w:tmpl w:val="041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87373"/>
    <w:multiLevelType w:val="hybridMultilevel"/>
    <w:tmpl w:val="270A178A"/>
    <w:lvl w:ilvl="0" w:tplc="C68A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A8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6C7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A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2A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A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C7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4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EE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10C39"/>
    <w:multiLevelType w:val="hybridMultilevel"/>
    <w:tmpl w:val="7A964F66"/>
    <w:lvl w:ilvl="0" w:tplc="64F6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E1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2CB2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C427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6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A8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47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AA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A7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70520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4E1A7A02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4F774B99"/>
    <w:multiLevelType w:val="hybridMultilevel"/>
    <w:tmpl w:val="A28AF098"/>
    <w:lvl w:ilvl="0" w:tplc="FC7E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08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42A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C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C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A8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68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0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B171F"/>
    <w:multiLevelType w:val="hybridMultilevel"/>
    <w:tmpl w:val="296A14BE"/>
    <w:lvl w:ilvl="0" w:tplc="4164F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A843C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92E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F2864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85048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EA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8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EB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33B9E"/>
    <w:multiLevelType w:val="hybridMultilevel"/>
    <w:tmpl w:val="33CEF6A8"/>
    <w:lvl w:ilvl="0" w:tplc="241E1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23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EC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0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CD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0C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E2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8B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6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86345"/>
    <w:multiLevelType w:val="singleLevel"/>
    <w:tmpl w:val="3806B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3FB2AFC"/>
    <w:multiLevelType w:val="singleLevel"/>
    <w:tmpl w:val="62F0FD7C"/>
    <w:lvl w:ilvl="0">
      <w:start w:val="1"/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Times New Roman" w:hAnsi="Times New Roman" w:hint="default"/>
      </w:rPr>
    </w:lvl>
  </w:abstractNum>
  <w:abstractNum w:abstractNumId="21">
    <w:nsid w:val="74147004"/>
    <w:multiLevelType w:val="hybridMultilevel"/>
    <w:tmpl w:val="AE1C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CF8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3">
    <w:nsid w:val="7A6E0ED2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4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076DA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3"/>
  </w:num>
  <w:num w:numId="5">
    <w:abstractNumId w:val="23"/>
  </w:num>
  <w:num w:numId="6">
    <w:abstractNumId w:val="10"/>
  </w:num>
  <w:num w:numId="7">
    <w:abstractNumId w:val="2"/>
  </w:num>
  <w:num w:numId="8">
    <w:abstractNumId w:val="25"/>
  </w:num>
  <w:num w:numId="9">
    <w:abstractNumId w:val="13"/>
  </w:num>
  <w:num w:numId="10">
    <w:abstractNumId w:val="19"/>
  </w:num>
  <w:num w:numId="11">
    <w:abstractNumId w:val="24"/>
  </w:num>
  <w:num w:numId="12">
    <w:abstractNumId w:val="6"/>
  </w:num>
  <w:num w:numId="13">
    <w:abstractNumId w:val="18"/>
  </w:num>
  <w:num w:numId="14">
    <w:abstractNumId w:val="8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0"/>
  </w:num>
  <w:num w:numId="20">
    <w:abstractNumId w:val="1"/>
  </w:num>
  <w:num w:numId="21">
    <w:abstractNumId w:val="9"/>
  </w:num>
  <w:num w:numId="22">
    <w:abstractNumId w:val="17"/>
  </w:num>
  <w:num w:numId="23">
    <w:abstractNumId w:val="4"/>
  </w:num>
  <w:num w:numId="24">
    <w:abstractNumId w:val="7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E59FE"/>
    <w:rsid w:val="00004711"/>
    <w:rsid w:val="0001243B"/>
    <w:rsid w:val="00084B2A"/>
    <w:rsid w:val="00117530"/>
    <w:rsid w:val="001A7381"/>
    <w:rsid w:val="00204762"/>
    <w:rsid w:val="00253183"/>
    <w:rsid w:val="002D13B7"/>
    <w:rsid w:val="002D6923"/>
    <w:rsid w:val="00350A3A"/>
    <w:rsid w:val="00354BEB"/>
    <w:rsid w:val="003934CF"/>
    <w:rsid w:val="005244E2"/>
    <w:rsid w:val="005B7353"/>
    <w:rsid w:val="00634A45"/>
    <w:rsid w:val="00700083"/>
    <w:rsid w:val="00797237"/>
    <w:rsid w:val="007B7A0D"/>
    <w:rsid w:val="007D31C9"/>
    <w:rsid w:val="007E5146"/>
    <w:rsid w:val="008720DF"/>
    <w:rsid w:val="008D690A"/>
    <w:rsid w:val="008E59FE"/>
    <w:rsid w:val="00930DCB"/>
    <w:rsid w:val="00A97962"/>
    <w:rsid w:val="00AA34EC"/>
    <w:rsid w:val="00AD517E"/>
    <w:rsid w:val="00B223EC"/>
    <w:rsid w:val="00B329AC"/>
    <w:rsid w:val="00BF1B68"/>
    <w:rsid w:val="00BF3C26"/>
    <w:rsid w:val="00C347EB"/>
    <w:rsid w:val="00C40A2C"/>
    <w:rsid w:val="00C41B3D"/>
    <w:rsid w:val="00C86946"/>
    <w:rsid w:val="00CC3636"/>
    <w:rsid w:val="00CE7040"/>
    <w:rsid w:val="00D0570E"/>
    <w:rsid w:val="00D66447"/>
    <w:rsid w:val="00E13CA6"/>
    <w:rsid w:val="00E35874"/>
    <w:rsid w:val="00ED3020"/>
    <w:rsid w:val="00ED457E"/>
    <w:rsid w:val="00F02B9E"/>
    <w:rsid w:val="00F47A15"/>
    <w:rsid w:val="00FC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11"/>
  </w:style>
  <w:style w:type="paragraph" w:styleId="Nagwek1">
    <w:name w:val="heading 1"/>
    <w:basedOn w:val="Normalny"/>
    <w:next w:val="Normalny"/>
    <w:qFormat/>
    <w:rsid w:val="00004711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004711"/>
    <w:pPr>
      <w:keepNext/>
      <w:tabs>
        <w:tab w:val="left" w:pos="0"/>
      </w:tabs>
      <w:spacing w:before="120" w:after="120" w:line="360" w:lineRule="auto"/>
      <w:jc w:val="center"/>
      <w:outlineLvl w:val="1"/>
    </w:pPr>
    <w:rPr>
      <w:rFonts w:ascii="Verdana" w:hAnsi="Verdana"/>
      <w:b/>
      <w:bCs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4711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semiHidden/>
    <w:rsid w:val="00004711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semiHidden/>
    <w:rsid w:val="000047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04711"/>
  </w:style>
  <w:style w:type="paragraph" w:styleId="Plandokumentu">
    <w:name w:val="Document Map"/>
    <w:basedOn w:val="Normalny"/>
    <w:semiHidden/>
    <w:rsid w:val="0000471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semiHidden/>
    <w:rsid w:val="0000471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04711"/>
    <w:pPr>
      <w:spacing w:after="120" w:line="480" w:lineRule="auto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004711"/>
  </w:style>
  <w:style w:type="character" w:styleId="Odwoanieprzypisudolnego">
    <w:name w:val="footnote reference"/>
    <w:basedOn w:val="Domylnaczcionkaakapitu"/>
    <w:semiHidden/>
    <w:rsid w:val="000047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0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0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0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11"/>
  </w:style>
  <w:style w:type="paragraph" w:styleId="Nagwek1">
    <w:name w:val="heading 1"/>
    <w:basedOn w:val="Normalny"/>
    <w:next w:val="Normalny"/>
    <w:qFormat/>
    <w:rsid w:val="00004711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004711"/>
    <w:pPr>
      <w:keepNext/>
      <w:tabs>
        <w:tab w:val="left" w:pos="0"/>
      </w:tabs>
      <w:spacing w:before="120" w:after="120" w:line="360" w:lineRule="auto"/>
      <w:jc w:val="center"/>
      <w:outlineLvl w:val="1"/>
    </w:pPr>
    <w:rPr>
      <w:rFonts w:ascii="Verdana" w:hAnsi="Verdana"/>
      <w:b/>
      <w:bCs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4711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semiHidden/>
    <w:rsid w:val="00004711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semiHidden/>
    <w:rsid w:val="000047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04711"/>
  </w:style>
  <w:style w:type="paragraph" w:styleId="Mapadokumentu">
    <w:name w:val="Document Map"/>
    <w:basedOn w:val="Normalny"/>
    <w:semiHidden/>
    <w:rsid w:val="0000471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semiHidden/>
    <w:rsid w:val="0000471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04711"/>
    <w:pPr>
      <w:spacing w:after="120" w:line="480" w:lineRule="auto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004711"/>
  </w:style>
  <w:style w:type="character" w:styleId="Odwoanieprzypisudolnego">
    <w:name w:val="footnote reference"/>
    <w:basedOn w:val="Domylnaczcionkaakapitu"/>
    <w:semiHidden/>
    <w:rsid w:val="000047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0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0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0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kontroli wykonywania umów i uchwał Zarządu</vt:lpstr>
    </vt:vector>
  </TitlesOfParts>
  <Company>NoName(Clone1)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kontroli wykonywania umów i uchwał Zarządu</dc:title>
  <dc:creator>Clone User</dc:creator>
  <cp:lastModifiedBy>maciej.wygonik</cp:lastModifiedBy>
  <cp:revision>5</cp:revision>
  <cp:lastPrinted>2018-06-12T10:20:00Z</cp:lastPrinted>
  <dcterms:created xsi:type="dcterms:W3CDTF">2018-06-12T10:20:00Z</dcterms:created>
  <dcterms:modified xsi:type="dcterms:W3CDTF">2019-01-03T13:54:00Z</dcterms:modified>
</cp:coreProperties>
</file>