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986" w:rsidRPr="00580EFF" w:rsidRDefault="00C04986" w:rsidP="005B66BE">
      <w:pPr>
        <w:keepNext/>
        <w:spacing w:before="120" w:line="360" w:lineRule="auto"/>
        <w:ind w:left="4956"/>
        <w:jc w:val="both"/>
        <w:outlineLvl w:val="0"/>
        <w:rPr>
          <w:rFonts w:ascii="Verdana" w:hAnsi="Verdana" w:cs="Arial"/>
          <w:b/>
          <w:bCs/>
          <w:sz w:val="18"/>
          <w:szCs w:val="18"/>
        </w:rPr>
      </w:pPr>
      <w:r w:rsidRPr="00580EFF">
        <w:rPr>
          <w:rFonts w:ascii="Verdana" w:hAnsi="Verdana" w:cs="Arial"/>
          <w:b/>
          <w:bCs/>
          <w:sz w:val="18"/>
          <w:szCs w:val="18"/>
        </w:rPr>
        <w:t xml:space="preserve">Załącznik do Uchwały nr </w:t>
      </w:r>
      <w:r w:rsidR="00EE2A42">
        <w:rPr>
          <w:rFonts w:ascii="Verdana" w:hAnsi="Verdana" w:cs="Arial"/>
          <w:b/>
          <w:bCs/>
          <w:sz w:val="18"/>
          <w:szCs w:val="18"/>
        </w:rPr>
        <w:t>5/RN</w:t>
      </w:r>
      <w:bookmarkStart w:id="0" w:name="_GoBack"/>
      <w:bookmarkEnd w:id="0"/>
      <w:r w:rsidRPr="00580EFF">
        <w:rPr>
          <w:rFonts w:ascii="Verdana" w:hAnsi="Verdana" w:cs="Arial"/>
          <w:b/>
          <w:bCs/>
          <w:sz w:val="18"/>
          <w:szCs w:val="18"/>
        </w:rPr>
        <w:t>/201</w:t>
      </w:r>
      <w:r w:rsidR="00996ACD" w:rsidRPr="00580EFF">
        <w:rPr>
          <w:rFonts w:ascii="Verdana" w:hAnsi="Verdana" w:cs="Arial"/>
          <w:b/>
          <w:bCs/>
          <w:sz w:val="18"/>
          <w:szCs w:val="18"/>
        </w:rPr>
        <w:t>8</w:t>
      </w:r>
    </w:p>
    <w:p w:rsidR="00C04986" w:rsidRPr="00580EFF" w:rsidRDefault="00BA700C" w:rsidP="005B66BE">
      <w:pPr>
        <w:spacing w:before="120" w:line="360" w:lineRule="auto"/>
        <w:ind w:left="4962"/>
        <w:jc w:val="both"/>
        <w:rPr>
          <w:rFonts w:ascii="Verdana" w:eastAsia="Calibri" w:hAnsi="Verdana" w:cs="Arial"/>
          <w:b/>
          <w:bCs/>
          <w:sz w:val="18"/>
          <w:szCs w:val="18"/>
          <w:lang w:eastAsia="en-US"/>
        </w:rPr>
      </w:pPr>
      <w:r w:rsidRPr="00580EFF">
        <w:rPr>
          <w:rFonts w:ascii="Verdana" w:eastAsia="Calibri" w:hAnsi="Verdana" w:cs="Arial"/>
          <w:b/>
          <w:bCs/>
          <w:sz w:val="18"/>
          <w:szCs w:val="18"/>
          <w:lang w:eastAsia="en-US"/>
        </w:rPr>
        <w:t xml:space="preserve">Rady Nadzorczej </w:t>
      </w:r>
      <w:r w:rsidR="00C04986" w:rsidRPr="00580EFF">
        <w:rPr>
          <w:rFonts w:ascii="Verdana" w:eastAsia="Calibri" w:hAnsi="Verdana" w:cs="Arial"/>
          <w:b/>
          <w:bCs/>
          <w:sz w:val="18"/>
          <w:szCs w:val="18"/>
          <w:lang w:eastAsia="en-US"/>
        </w:rPr>
        <w:t xml:space="preserve">Małopolskiej Agencji Rozwoju Regionalnego S. A. </w:t>
      </w:r>
      <w:r w:rsidR="00A51703" w:rsidRPr="00580EFF">
        <w:rPr>
          <w:rFonts w:ascii="Verdana" w:eastAsia="Calibri" w:hAnsi="Verdana" w:cs="Arial"/>
          <w:b/>
          <w:bCs/>
          <w:sz w:val="18"/>
          <w:szCs w:val="18"/>
          <w:lang w:eastAsia="en-US"/>
        </w:rPr>
        <w:t>z dnia 8 </w:t>
      </w:r>
      <w:r w:rsidR="00996ACD" w:rsidRPr="00580EFF">
        <w:rPr>
          <w:rFonts w:ascii="Verdana" w:eastAsia="Calibri" w:hAnsi="Verdana" w:cs="Arial"/>
          <w:b/>
          <w:bCs/>
          <w:sz w:val="18"/>
          <w:szCs w:val="18"/>
          <w:lang w:eastAsia="en-US"/>
        </w:rPr>
        <w:t xml:space="preserve">lutego </w:t>
      </w:r>
      <w:r w:rsidR="00C04986" w:rsidRPr="00580EFF">
        <w:rPr>
          <w:rFonts w:ascii="Verdana" w:eastAsia="Calibri" w:hAnsi="Verdana" w:cs="Arial"/>
          <w:b/>
          <w:bCs/>
          <w:sz w:val="18"/>
          <w:szCs w:val="18"/>
          <w:lang w:eastAsia="en-US"/>
        </w:rPr>
        <w:t>201</w:t>
      </w:r>
      <w:r w:rsidR="00996ACD" w:rsidRPr="00580EFF">
        <w:rPr>
          <w:rFonts w:ascii="Verdana" w:eastAsia="Calibri" w:hAnsi="Verdana" w:cs="Arial"/>
          <w:b/>
          <w:bCs/>
          <w:sz w:val="18"/>
          <w:szCs w:val="18"/>
          <w:lang w:eastAsia="en-US"/>
        </w:rPr>
        <w:t>8</w:t>
      </w:r>
      <w:r w:rsidR="00C04986" w:rsidRPr="00580EFF">
        <w:rPr>
          <w:rFonts w:ascii="Verdana" w:eastAsia="Calibri" w:hAnsi="Verdana" w:cs="Arial"/>
          <w:b/>
          <w:bCs/>
          <w:sz w:val="18"/>
          <w:szCs w:val="18"/>
          <w:lang w:eastAsia="en-US"/>
        </w:rPr>
        <w:t xml:space="preserve"> r.</w:t>
      </w:r>
    </w:p>
    <w:p w:rsidR="005619DF" w:rsidRPr="00580EFF" w:rsidRDefault="005619DF" w:rsidP="00A51703">
      <w:pPr>
        <w:pStyle w:val="Nagwek6"/>
        <w:spacing w:before="120"/>
        <w:jc w:val="center"/>
        <w:rPr>
          <w:rFonts w:ascii="Verdana" w:hAnsi="Verdana"/>
          <w:sz w:val="18"/>
          <w:szCs w:val="18"/>
        </w:rPr>
      </w:pPr>
    </w:p>
    <w:p w:rsidR="0082116D" w:rsidRPr="00580EFF" w:rsidRDefault="0082116D" w:rsidP="00A51703">
      <w:pPr>
        <w:pStyle w:val="Nagwek6"/>
        <w:spacing w:before="120"/>
        <w:jc w:val="center"/>
        <w:rPr>
          <w:rFonts w:ascii="Verdana" w:hAnsi="Verdana"/>
          <w:sz w:val="18"/>
          <w:szCs w:val="18"/>
        </w:rPr>
      </w:pPr>
      <w:r w:rsidRPr="00580EFF">
        <w:rPr>
          <w:rFonts w:ascii="Verdana" w:hAnsi="Verdana"/>
          <w:sz w:val="18"/>
          <w:szCs w:val="18"/>
        </w:rPr>
        <w:t>Regulamin Małopolskiego Funduszu Pożyczkowego</w:t>
      </w:r>
    </w:p>
    <w:p w:rsidR="0082116D" w:rsidRPr="00580EFF" w:rsidRDefault="0082116D" w:rsidP="00A51703">
      <w:pPr>
        <w:spacing w:before="120"/>
        <w:jc w:val="center"/>
        <w:rPr>
          <w:rFonts w:ascii="Verdana" w:hAnsi="Verdana"/>
          <w:sz w:val="18"/>
          <w:szCs w:val="18"/>
        </w:rPr>
      </w:pPr>
      <w:r w:rsidRPr="00580EFF">
        <w:rPr>
          <w:rFonts w:ascii="Verdana" w:hAnsi="Verdana"/>
          <w:b/>
          <w:sz w:val="18"/>
          <w:szCs w:val="18"/>
        </w:rPr>
        <w:t>działającego w ramach Małopolskiej Agencji Rozwoju Regionalnego S.A</w:t>
      </w:r>
      <w:r w:rsidRPr="00580EFF">
        <w:rPr>
          <w:rFonts w:ascii="Verdana" w:hAnsi="Verdana"/>
          <w:sz w:val="18"/>
          <w:szCs w:val="18"/>
        </w:rPr>
        <w:t>.</w:t>
      </w:r>
    </w:p>
    <w:p w:rsidR="00016CE7" w:rsidRPr="00580EFF" w:rsidRDefault="00016CE7" w:rsidP="00A51703">
      <w:pPr>
        <w:tabs>
          <w:tab w:val="left" w:pos="709"/>
        </w:tabs>
        <w:spacing w:before="120"/>
        <w:jc w:val="center"/>
        <w:rPr>
          <w:rFonts w:ascii="Verdana" w:hAnsi="Verdana"/>
          <w:b/>
          <w:sz w:val="18"/>
          <w:szCs w:val="18"/>
        </w:rPr>
      </w:pPr>
    </w:p>
    <w:p w:rsidR="0082116D" w:rsidRPr="00580EFF" w:rsidRDefault="0082116D" w:rsidP="00A51703">
      <w:pPr>
        <w:tabs>
          <w:tab w:val="left" w:pos="709"/>
        </w:tabs>
        <w:spacing w:before="120"/>
        <w:jc w:val="center"/>
        <w:rPr>
          <w:rFonts w:ascii="Verdana" w:hAnsi="Verdana"/>
          <w:b/>
          <w:sz w:val="18"/>
          <w:szCs w:val="18"/>
        </w:rPr>
      </w:pPr>
      <w:r w:rsidRPr="00580EFF">
        <w:rPr>
          <w:rFonts w:ascii="Verdana" w:hAnsi="Verdana"/>
          <w:b/>
          <w:sz w:val="18"/>
          <w:szCs w:val="18"/>
        </w:rPr>
        <w:t>§ 1.</w:t>
      </w:r>
    </w:p>
    <w:p w:rsidR="0082116D" w:rsidRPr="00580EFF" w:rsidRDefault="0082116D" w:rsidP="00A51703">
      <w:pPr>
        <w:pStyle w:val="Nagwek3"/>
        <w:spacing w:before="120" w:after="0"/>
        <w:rPr>
          <w:rFonts w:ascii="Verdana" w:hAnsi="Verdana"/>
          <w:sz w:val="18"/>
          <w:szCs w:val="18"/>
        </w:rPr>
      </w:pPr>
      <w:r w:rsidRPr="00580EFF">
        <w:rPr>
          <w:rFonts w:ascii="Verdana" w:hAnsi="Verdana"/>
          <w:sz w:val="18"/>
          <w:szCs w:val="18"/>
        </w:rPr>
        <w:t>POSTANOWIENIA OGÓLNE</w:t>
      </w:r>
    </w:p>
    <w:p w:rsidR="0082116D" w:rsidRPr="00580EFF" w:rsidRDefault="0082116D" w:rsidP="00A51703">
      <w:pPr>
        <w:spacing w:before="120"/>
        <w:rPr>
          <w:rFonts w:ascii="Verdana" w:hAnsi="Verdana"/>
          <w:sz w:val="18"/>
          <w:szCs w:val="18"/>
        </w:rPr>
      </w:pPr>
    </w:p>
    <w:p w:rsidR="0082116D" w:rsidRPr="00580EFF" w:rsidRDefault="0082116D" w:rsidP="00204FC9">
      <w:pPr>
        <w:pStyle w:val="Tekstpodstawowy"/>
        <w:numPr>
          <w:ilvl w:val="0"/>
          <w:numId w:val="9"/>
        </w:numPr>
        <w:tabs>
          <w:tab w:val="clear" w:pos="720"/>
        </w:tabs>
        <w:spacing w:before="120"/>
        <w:ind w:left="426" w:hanging="426"/>
        <w:rPr>
          <w:rFonts w:ascii="Verdana" w:hAnsi="Verdana"/>
          <w:i/>
          <w:sz w:val="18"/>
          <w:szCs w:val="18"/>
        </w:rPr>
      </w:pPr>
      <w:r w:rsidRPr="00580EFF">
        <w:rPr>
          <w:rFonts w:ascii="Verdana" w:hAnsi="Verdana"/>
          <w:iCs/>
          <w:sz w:val="18"/>
          <w:szCs w:val="18"/>
        </w:rPr>
        <w:t>Ilekroć w</w:t>
      </w:r>
      <w:r w:rsidRPr="00580EFF">
        <w:rPr>
          <w:rFonts w:ascii="Verdana" w:hAnsi="Verdana"/>
          <w:i/>
          <w:sz w:val="18"/>
          <w:szCs w:val="18"/>
        </w:rPr>
        <w:t xml:space="preserve"> Regulaminie </w:t>
      </w:r>
      <w:r w:rsidRPr="00580EFF">
        <w:rPr>
          <w:rFonts w:ascii="Verdana" w:hAnsi="Verdana"/>
          <w:iCs/>
          <w:sz w:val="18"/>
          <w:szCs w:val="18"/>
        </w:rPr>
        <w:t>jest mowa o</w:t>
      </w:r>
      <w:r w:rsidRPr="00580EFF">
        <w:rPr>
          <w:rFonts w:ascii="Verdana" w:hAnsi="Verdana"/>
          <w:i/>
          <w:sz w:val="18"/>
          <w:szCs w:val="18"/>
        </w:rPr>
        <w:t>:</w:t>
      </w:r>
    </w:p>
    <w:p w:rsidR="0082116D" w:rsidRPr="00580EFF" w:rsidRDefault="0082116D" w:rsidP="00204FC9">
      <w:pPr>
        <w:numPr>
          <w:ilvl w:val="0"/>
          <w:numId w:val="5"/>
        </w:numPr>
        <w:tabs>
          <w:tab w:val="clear" w:pos="360"/>
        </w:tabs>
        <w:spacing w:before="120"/>
        <w:ind w:left="709"/>
        <w:jc w:val="both"/>
        <w:rPr>
          <w:rFonts w:ascii="Verdana" w:hAnsi="Verdana"/>
          <w:sz w:val="18"/>
          <w:szCs w:val="18"/>
        </w:rPr>
      </w:pPr>
      <w:r w:rsidRPr="00580EFF">
        <w:rPr>
          <w:rFonts w:ascii="Verdana" w:hAnsi="Verdana"/>
          <w:i/>
          <w:sz w:val="18"/>
          <w:szCs w:val="18"/>
        </w:rPr>
        <w:t>Małopolskim Funduszu Pożyczkowym</w:t>
      </w:r>
      <w:r w:rsidRPr="00580EFF">
        <w:rPr>
          <w:rFonts w:ascii="Verdana" w:hAnsi="Verdana"/>
          <w:sz w:val="18"/>
          <w:szCs w:val="18"/>
        </w:rPr>
        <w:t xml:space="preserve"> (MFP) - należy przez to rozumieć wyodrębniony księgowo, na podstawie uchwały Walnego Zgromadzenia Akcjonariuszy, fundusz celowy Małopolskiej Agencji Rozwoju Regionalnego S.A., służący finansowaniu działalności pożyczkowej, o której mowa w niniejszym Regulaminie</w:t>
      </w:r>
    </w:p>
    <w:p w:rsidR="0082116D" w:rsidRPr="00580EFF" w:rsidRDefault="0082116D" w:rsidP="00204FC9">
      <w:pPr>
        <w:numPr>
          <w:ilvl w:val="0"/>
          <w:numId w:val="5"/>
        </w:numPr>
        <w:tabs>
          <w:tab w:val="clear" w:pos="360"/>
        </w:tabs>
        <w:spacing w:before="120"/>
        <w:ind w:left="709"/>
        <w:jc w:val="both"/>
        <w:rPr>
          <w:rFonts w:ascii="Verdana" w:hAnsi="Verdana"/>
          <w:sz w:val="18"/>
          <w:szCs w:val="18"/>
        </w:rPr>
      </w:pPr>
      <w:r w:rsidRPr="00580EFF">
        <w:rPr>
          <w:rFonts w:ascii="Verdana" w:hAnsi="Verdana"/>
          <w:i/>
          <w:sz w:val="18"/>
          <w:szCs w:val="18"/>
        </w:rPr>
        <w:t xml:space="preserve">Zarządzie </w:t>
      </w:r>
      <w:r w:rsidRPr="00580EFF">
        <w:rPr>
          <w:rFonts w:ascii="Verdana" w:hAnsi="Verdana"/>
          <w:sz w:val="18"/>
          <w:szCs w:val="18"/>
        </w:rPr>
        <w:t>– należy przez to rozumieć Zarząd</w:t>
      </w:r>
      <w:r w:rsidRPr="00580EFF">
        <w:rPr>
          <w:rFonts w:ascii="Verdana" w:hAnsi="Verdana"/>
          <w:i/>
          <w:sz w:val="18"/>
          <w:szCs w:val="18"/>
        </w:rPr>
        <w:t xml:space="preserve"> </w:t>
      </w:r>
      <w:r w:rsidRPr="00580EFF">
        <w:rPr>
          <w:rFonts w:ascii="Verdana" w:hAnsi="Verdana"/>
          <w:sz w:val="18"/>
          <w:szCs w:val="18"/>
        </w:rPr>
        <w:t xml:space="preserve">Małopolskiej Agencji Rozwoju Regionalnego S.A. </w:t>
      </w:r>
    </w:p>
    <w:p w:rsidR="0082116D" w:rsidRPr="00580EFF" w:rsidRDefault="0082116D" w:rsidP="00204FC9">
      <w:pPr>
        <w:pStyle w:val="Tekstpodstawowywcity"/>
        <w:numPr>
          <w:ilvl w:val="0"/>
          <w:numId w:val="5"/>
        </w:numPr>
        <w:tabs>
          <w:tab w:val="clear" w:pos="360"/>
          <w:tab w:val="num" w:pos="720"/>
        </w:tabs>
        <w:spacing w:after="0" w:line="240" w:lineRule="auto"/>
        <w:ind w:left="709"/>
        <w:rPr>
          <w:rFonts w:ascii="Verdana" w:hAnsi="Verdana"/>
          <w:sz w:val="18"/>
          <w:szCs w:val="18"/>
        </w:rPr>
      </w:pPr>
      <w:r w:rsidRPr="00580EFF">
        <w:rPr>
          <w:rFonts w:ascii="Verdana" w:hAnsi="Verdana"/>
          <w:i/>
          <w:sz w:val="18"/>
          <w:szCs w:val="18"/>
        </w:rPr>
        <w:t>Radzie Nadzorczej</w:t>
      </w:r>
      <w:r w:rsidRPr="00580EFF">
        <w:rPr>
          <w:rFonts w:ascii="Verdana" w:hAnsi="Verdana"/>
          <w:sz w:val="18"/>
          <w:szCs w:val="18"/>
        </w:rPr>
        <w:t xml:space="preserve"> – należy przez to rozumieć Radę Nadzorczą Małopolskiej Agencji Rozwoju Regionalnego S.A. </w:t>
      </w:r>
    </w:p>
    <w:p w:rsidR="0082116D" w:rsidRPr="00580EFF" w:rsidRDefault="0082116D" w:rsidP="00204FC9">
      <w:pPr>
        <w:pStyle w:val="Tekstpodstawowywcity"/>
        <w:numPr>
          <w:ilvl w:val="0"/>
          <w:numId w:val="5"/>
        </w:numPr>
        <w:tabs>
          <w:tab w:val="clear" w:pos="360"/>
          <w:tab w:val="num" w:pos="720"/>
        </w:tabs>
        <w:spacing w:after="0" w:line="240" w:lineRule="auto"/>
        <w:ind w:left="709"/>
        <w:rPr>
          <w:rFonts w:ascii="Verdana" w:hAnsi="Verdana"/>
          <w:sz w:val="18"/>
          <w:szCs w:val="18"/>
        </w:rPr>
      </w:pPr>
      <w:r w:rsidRPr="00580EFF">
        <w:rPr>
          <w:rFonts w:ascii="Verdana" w:hAnsi="Verdana"/>
          <w:i/>
          <w:sz w:val="18"/>
          <w:szCs w:val="18"/>
        </w:rPr>
        <w:t xml:space="preserve">MARR S.A. </w:t>
      </w:r>
      <w:r w:rsidRPr="00580EFF">
        <w:rPr>
          <w:rFonts w:ascii="Verdana" w:hAnsi="Verdana"/>
          <w:sz w:val="18"/>
          <w:szCs w:val="18"/>
        </w:rPr>
        <w:t>- należy przez to rozumieć Małopolską Agencję Rozwoju Regionalnego S.A.,</w:t>
      </w:r>
    </w:p>
    <w:p w:rsidR="0082116D" w:rsidRPr="00580EFF" w:rsidRDefault="0082116D" w:rsidP="00204FC9">
      <w:pPr>
        <w:pStyle w:val="Tekstpodstawowywcity"/>
        <w:numPr>
          <w:ilvl w:val="0"/>
          <w:numId w:val="5"/>
        </w:numPr>
        <w:tabs>
          <w:tab w:val="clear" w:pos="360"/>
          <w:tab w:val="num" w:pos="720"/>
        </w:tabs>
        <w:spacing w:after="0" w:line="240" w:lineRule="auto"/>
        <w:ind w:left="709"/>
        <w:rPr>
          <w:rFonts w:ascii="Verdana" w:hAnsi="Verdana"/>
          <w:sz w:val="18"/>
          <w:szCs w:val="18"/>
        </w:rPr>
      </w:pPr>
      <w:r w:rsidRPr="00580EFF">
        <w:rPr>
          <w:rFonts w:ascii="Verdana" w:hAnsi="Verdana"/>
          <w:i/>
          <w:iCs/>
          <w:sz w:val="18"/>
          <w:szCs w:val="18"/>
        </w:rPr>
        <w:t>Komisja do spraw Pożyczek</w:t>
      </w:r>
      <w:r w:rsidRPr="00580EFF">
        <w:rPr>
          <w:rFonts w:ascii="Verdana" w:hAnsi="Verdana"/>
          <w:sz w:val="18"/>
          <w:szCs w:val="18"/>
        </w:rPr>
        <w:t xml:space="preserve"> (Komisja) - należy przez to rozumieć komisję działającą w ramach Małopolskiej Agencji Rozwoju Regionalnego S.A. w Krakowie złożoną z 4 (czterech) członków, dokonującą ostatecznej analizy składanych wniosków o udzielenie pożyczki</w:t>
      </w:r>
    </w:p>
    <w:p w:rsidR="0082116D" w:rsidRPr="00580EFF" w:rsidRDefault="0082116D" w:rsidP="00204FC9">
      <w:pPr>
        <w:pStyle w:val="Tekstpodstawowywcity"/>
        <w:numPr>
          <w:ilvl w:val="0"/>
          <w:numId w:val="5"/>
        </w:numPr>
        <w:tabs>
          <w:tab w:val="clear" w:pos="360"/>
          <w:tab w:val="num" w:pos="720"/>
        </w:tabs>
        <w:spacing w:after="0" w:line="240" w:lineRule="auto"/>
        <w:ind w:left="709"/>
        <w:rPr>
          <w:rFonts w:ascii="Verdana" w:hAnsi="Verdana"/>
          <w:sz w:val="18"/>
          <w:szCs w:val="18"/>
        </w:rPr>
      </w:pPr>
      <w:r w:rsidRPr="00580EFF">
        <w:rPr>
          <w:rFonts w:ascii="Verdana" w:hAnsi="Verdana"/>
          <w:i/>
          <w:iCs/>
          <w:sz w:val="18"/>
          <w:szCs w:val="18"/>
        </w:rPr>
        <w:t xml:space="preserve">DIF </w:t>
      </w:r>
      <w:r w:rsidRPr="00580EFF">
        <w:rPr>
          <w:rFonts w:ascii="Verdana" w:hAnsi="Verdana"/>
          <w:sz w:val="18"/>
          <w:szCs w:val="18"/>
        </w:rPr>
        <w:t>- należy przez to rozumieć Departament Instrumentów Finansowych działający w ramach Małopolskiej Agencji Rozwoju Regionalnego S.A., zajmujący się wstępną weryfikacją składanych wniosków o udzielenie pożyczki</w:t>
      </w:r>
    </w:p>
    <w:p w:rsidR="0082116D" w:rsidRPr="005B66BE" w:rsidRDefault="0082116D" w:rsidP="00204FC9">
      <w:pPr>
        <w:numPr>
          <w:ilvl w:val="0"/>
          <w:numId w:val="5"/>
        </w:numPr>
        <w:tabs>
          <w:tab w:val="clear" w:pos="360"/>
          <w:tab w:val="num" w:pos="720"/>
        </w:tabs>
        <w:spacing w:before="120"/>
        <w:ind w:left="709"/>
        <w:jc w:val="both"/>
        <w:rPr>
          <w:rFonts w:ascii="Verdana" w:hAnsi="Verdana"/>
          <w:sz w:val="18"/>
          <w:szCs w:val="18"/>
        </w:rPr>
      </w:pPr>
      <w:r w:rsidRPr="00580EFF">
        <w:rPr>
          <w:rFonts w:ascii="Verdana" w:hAnsi="Verdana"/>
          <w:i/>
          <w:sz w:val="18"/>
          <w:szCs w:val="18"/>
        </w:rPr>
        <w:t xml:space="preserve">Wnioskodawcy </w:t>
      </w:r>
      <w:r w:rsidRPr="00580EFF">
        <w:rPr>
          <w:rFonts w:ascii="Verdana" w:hAnsi="Verdana"/>
          <w:sz w:val="18"/>
          <w:szCs w:val="18"/>
        </w:rPr>
        <w:t xml:space="preserve">– należy przez to rozumieć </w:t>
      </w:r>
      <w:r w:rsidRPr="005B66BE">
        <w:rPr>
          <w:rFonts w:ascii="Verdana" w:hAnsi="Verdana"/>
          <w:sz w:val="18"/>
          <w:szCs w:val="18"/>
        </w:rPr>
        <w:t>przed</w:t>
      </w:r>
      <w:r w:rsidR="000C6392" w:rsidRPr="005B66BE">
        <w:rPr>
          <w:rFonts w:ascii="Verdana" w:hAnsi="Verdana"/>
          <w:sz w:val="18"/>
          <w:szCs w:val="18"/>
        </w:rPr>
        <w:t xml:space="preserve">siębiorcę składającego wniosek </w:t>
      </w:r>
      <w:r w:rsidRPr="005B66BE">
        <w:rPr>
          <w:rFonts w:ascii="Verdana" w:hAnsi="Verdana"/>
          <w:sz w:val="18"/>
          <w:szCs w:val="18"/>
        </w:rPr>
        <w:t>o udzielenie pożyczki przez MARR S.A.</w:t>
      </w:r>
    </w:p>
    <w:p w:rsidR="0082116D" w:rsidRPr="00580EFF" w:rsidRDefault="0082116D" w:rsidP="00204FC9">
      <w:pPr>
        <w:pStyle w:val="Tekstpodstawowywcity"/>
        <w:numPr>
          <w:ilvl w:val="0"/>
          <w:numId w:val="5"/>
        </w:numPr>
        <w:tabs>
          <w:tab w:val="clear" w:pos="360"/>
          <w:tab w:val="num" w:pos="720"/>
        </w:tabs>
        <w:spacing w:after="0" w:line="240" w:lineRule="auto"/>
        <w:ind w:left="709"/>
        <w:rPr>
          <w:rFonts w:ascii="Verdana" w:hAnsi="Verdana"/>
          <w:sz w:val="18"/>
          <w:szCs w:val="18"/>
        </w:rPr>
      </w:pPr>
      <w:r w:rsidRPr="005B66BE">
        <w:rPr>
          <w:rFonts w:ascii="Verdana" w:hAnsi="Verdana"/>
          <w:sz w:val="18"/>
          <w:szCs w:val="18"/>
        </w:rPr>
        <w:t xml:space="preserve"> </w:t>
      </w:r>
      <w:r w:rsidRPr="005B66BE">
        <w:rPr>
          <w:rFonts w:ascii="Verdana" w:hAnsi="Verdana"/>
          <w:i/>
          <w:iCs/>
          <w:sz w:val="18"/>
          <w:szCs w:val="18"/>
        </w:rPr>
        <w:t>Przedsiębiorcy</w:t>
      </w:r>
      <w:r w:rsidRPr="005B66BE">
        <w:rPr>
          <w:rFonts w:ascii="Verdana" w:hAnsi="Verdana"/>
          <w:sz w:val="18"/>
          <w:szCs w:val="18"/>
        </w:rPr>
        <w:t xml:space="preserve"> – należy przez to rozumieć przedsiębior</w:t>
      </w:r>
      <w:r w:rsidR="00580EFF" w:rsidRPr="005B66BE">
        <w:rPr>
          <w:rFonts w:ascii="Verdana" w:hAnsi="Verdana"/>
          <w:sz w:val="18"/>
          <w:szCs w:val="18"/>
        </w:rPr>
        <w:t>cę w rozumieniu ustawy z dnia 2 </w:t>
      </w:r>
      <w:r w:rsidRPr="005B66BE">
        <w:rPr>
          <w:rFonts w:ascii="Verdana" w:hAnsi="Verdana"/>
          <w:sz w:val="18"/>
          <w:szCs w:val="18"/>
        </w:rPr>
        <w:t>lipca 2004 roku o swobodzie działalności gospodarczej (Dz.U.</w:t>
      </w:r>
      <w:r w:rsidR="00996ACD" w:rsidRPr="005B66BE">
        <w:rPr>
          <w:rFonts w:ascii="Verdana" w:hAnsi="Verdana"/>
          <w:sz w:val="18"/>
          <w:szCs w:val="18"/>
        </w:rPr>
        <w:t>2017.2168 tj. z dnia 2017.11.24)</w:t>
      </w:r>
      <w:r w:rsidRPr="005B66BE">
        <w:rPr>
          <w:rFonts w:ascii="Verdana" w:hAnsi="Verdana"/>
          <w:sz w:val="18"/>
          <w:szCs w:val="18"/>
        </w:rPr>
        <w:t>,</w:t>
      </w:r>
      <w:r w:rsidR="00580EFF" w:rsidRPr="005B66BE">
        <w:rPr>
          <w:rFonts w:ascii="Verdana" w:hAnsi="Verdana"/>
          <w:sz w:val="18"/>
          <w:szCs w:val="18"/>
        </w:rPr>
        <w:t xml:space="preserve"> </w:t>
      </w:r>
      <w:r w:rsidRPr="005B66BE">
        <w:rPr>
          <w:rFonts w:ascii="Verdana" w:hAnsi="Verdana"/>
          <w:sz w:val="18"/>
          <w:szCs w:val="18"/>
        </w:rPr>
        <w:t>spełniającego warunki mikro</w:t>
      </w:r>
      <w:r w:rsidR="000C6392" w:rsidRPr="005B66BE">
        <w:rPr>
          <w:rFonts w:ascii="Verdana" w:hAnsi="Verdana"/>
          <w:sz w:val="18"/>
          <w:szCs w:val="18"/>
        </w:rPr>
        <w:t xml:space="preserve">, </w:t>
      </w:r>
      <w:r w:rsidRPr="005B66BE">
        <w:rPr>
          <w:rFonts w:ascii="Verdana" w:hAnsi="Verdana"/>
          <w:sz w:val="18"/>
          <w:szCs w:val="18"/>
        </w:rPr>
        <w:t>małego</w:t>
      </w:r>
      <w:r w:rsidR="000C6392" w:rsidRPr="005B66BE">
        <w:rPr>
          <w:rFonts w:ascii="Verdana" w:hAnsi="Verdana"/>
          <w:sz w:val="18"/>
          <w:szCs w:val="18"/>
        </w:rPr>
        <w:t xml:space="preserve"> lub średniego</w:t>
      </w:r>
      <w:r w:rsidRPr="005B66BE">
        <w:rPr>
          <w:rFonts w:ascii="Verdana" w:hAnsi="Verdana"/>
          <w:sz w:val="18"/>
          <w:szCs w:val="18"/>
        </w:rPr>
        <w:t xml:space="preserve"> przedsiębiorcy</w:t>
      </w:r>
      <w:r w:rsidR="00385135" w:rsidRPr="005B66BE">
        <w:rPr>
          <w:rFonts w:ascii="Verdana" w:hAnsi="Verdana"/>
          <w:sz w:val="18"/>
          <w:szCs w:val="18"/>
        </w:rPr>
        <w:t xml:space="preserve"> określone w załączniku nr I do </w:t>
      </w:r>
      <w:r w:rsidR="002F1D21" w:rsidRPr="005B66BE">
        <w:rPr>
          <w:rFonts w:ascii="Verdana" w:hAnsi="Verdana"/>
          <w:sz w:val="18"/>
          <w:szCs w:val="18"/>
        </w:rPr>
        <w:t>R</w:t>
      </w:r>
      <w:r w:rsidRPr="005B66BE">
        <w:rPr>
          <w:rFonts w:ascii="Verdana" w:hAnsi="Verdana"/>
          <w:sz w:val="18"/>
          <w:szCs w:val="18"/>
        </w:rPr>
        <w:t>ozporządzenia</w:t>
      </w:r>
      <w:r w:rsidR="002F1D21" w:rsidRPr="005B66BE">
        <w:rPr>
          <w:rFonts w:ascii="Verdana" w:hAnsi="Verdana"/>
          <w:sz w:val="18"/>
          <w:szCs w:val="18"/>
        </w:rPr>
        <w:t xml:space="preserve"> Komisji (WE)</w:t>
      </w:r>
      <w:r w:rsidRPr="005B66BE">
        <w:rPr>
          <w:rFonts w:ascii="Verdana" w:hAnsi="Verdana"/>
          <w:sz w:val="18"/>
          <w:szCs w:val="18"/>
        </w:rPr>
        <w:t xml:space="preserve"> nr 70/2001 z dnia 12 stycznia 2001 r. w sprawie stosowania art. 87 i 88 T</w:t>
      </w:r>
      <w:r w:rsidR="002F1D21" w:rsidRPr="005B66BE">
        <w:rPr>
          <w:rFonts w:ascii="Verdana" w:hAnsi="Verdana"/>
          <w:sz w:val="18"/>
          <w:szCs w:val="18"/>
        </w:rPr>
        <w:t xml:space="preserve">raktatu </w:t>
      </w:r>
      <w:r w:rsidRPr="005B66BE">
        <w:rPr>
          <w:rFonts w:ascii="Verdana" w:hAnsi="Verdana"/>
          <w:sz w:val="18"/>
          <w:szCs w:val="18"/>
        </w:rPr>
        <w:t xml:space="preserve">WE </w:t>
      </w:r>
      <w:r w:rsidR="002F1D21" w:rsidRPr="005B66BE">
        <w:rPr>
          <w:rFonts w:ascii="Verdana" w:hAnsi="Verdana"/>
          <w:sz w:val="18"/>
          <w:szCs w:val="18"/>
        </w:rPr>
        <w:t xml:space="preserve">w odniesieniu </w:t>
      </w:r>
      <w:r w:rsidRPr="005B66BE">
        <w:rPr>
          <w:rFonts w:ascii="Verdana" w:hAnsi="Verdana"/>
          <w:sz w:val="18"/>
          <w:szCs w:val="18"/>
        </w:rPr>
        <w:t xml:space="preserve">do pomocy państwa dla małych i średnich </w:t>
      </w:r>
      <w:r w:rsidR="002F1D21" w:rsidRPr="005B66BE">
        <w:rPr>
          <w:rFonts w:ascii="Verdana" w:hAnsi="Verdana"/>
          <w:sz w:val="18"/>
          <w:szCs w:val="18"/>
        </w:rPr>
        <w:t xml:space="preserve">przedsiębiorstw </w:t>
      </w:r>
      <w:r w:rsidRPr="005B66BE">
        <w:rPr>
          <w:rFonts w:ascii="Verdana" w:hAnsi="Verdana"/>
          <w:sz w:val="18"/>
          <w:szCs w:val="18"/>
        </w:rPr>
        <w:t>(Dz. Urz. WE L 10 z 13.01.2001) zmienionego</w:t>
      </w:r>
      <w:r w:rsidR="00385135" w:rsidRPr="005B66BE">
        <w:rPr>
          <w:rFonts w:ascii="Verdana" w:hAnsi="Verdana"/>
          <w:sz w:val="18"/>
          <w:szCs w:val="18"/>
        </w:rPr>
        <w:t xml:space="preserve"> rozporządzeniem nr 364/2004 z </w:t>
      </w:r>
      <w:r w:rsidRPr="005B66BE">
        <w:rPr>
          <w:rFonts w:ascii="Verdana" w:hAnsi="Verdana"/>
          <w:sz w:val="18"/>
          <w:szCs w:val="18"/>
        </w:rPr>
        <w:t>dnia 25 lutego 2004r. (Dz.</w:t>
      </w:r>
      <w:r w:rsidRPr="00580EFF">
        <w:rPr>
          <w:rFonts w:ascii="Verdana" w:hAnsi="Verdana"/>
          <w:sz w:val="18"/>
          <w:szCs w:val="18"/>
        </w:rPr>
        <w:t xml:space="preserve"> Urz. WE L 63 z 28.02.2004),</w:t>
      </w:r>
    </w:p>
    <w:p w:rsidR="0082116D" w:rsidRPr="00580EFF" w:rsidRDefault="0082116D" w:rsidP="00204FC9">
      <w:pPr>
        <w:numPr>
          <w:ilvl w:val="0"/>
          <w:numId w:val="5"/>
        </w:numPr>
        <w:tabs>
          <w:tab w:val="clear" w:pos="360"/>
          <w:tab w:val="num" w:pos="720"/>
        </w:tabs>
        <w:spacing w:before="120"/>
        <w:ind w:left="709"/>
        <w:jc w:val="both"/>
        <w:rPr>
          <w:rFonts w:ascii="Verdana" w:hAnsi="Verdana"/>
          <w:sz w:val="18"/>
          <w:szCs w:val="18"/>
        </w:rPr>
      </w:pPr>
      <w:r w:rsidRPr="00580EFF">
        <w:rPr>
          <w:rFonts w:ascii="Verdana" w:hAnsi="Verdana"/>
          <w:i/>
          <w:sz w:val="18"/>
          <w:szCs w:val="18"/>
        </w:rPr>
        <w:t xml:space="preserve">Beneficjencie </w:t>
      </w:r>
      <w:r w:rsidRPr="00580EFF">
        <w:rPr>
          <w:rFonts w:ascii="Verdana" w:hAnsi="Verdana"/>
          <w:sz w:val="18"/>
          <w:szCs w:val="18"/>
        </w:rPr>
        <w:t>– należy przez to rozumieć przedsiębiorcę, któremu udzielono pożyczki.</w:t>
      </w:r>
    </w:p>
    <w:p w:rsidR="0082116D" w:rsidRPr="00580EFF" w:rsidRDefault="0082116D" w:rsidP="00204FC9">
      <w:pPr>
        <w:pStyle w:val="Tekstpodstawowywcity21"/>
        <w:widowControl/>
        <w:numPr>
          <w:ilvl w:val="0"/>
          <w:numId w:val="3"/>
        </w:numPr>
        <w:tabs>
          <w:tab w:val="clear" w:pos="720"/>
          <w:tab w:val="clear" w:pos="1418"/>
          <w:tab w:val="clear" w:pos="2160"/>
          <w:tab w:val="clear" w:pos="2880"/>
          <w:tab w:val="clear" w:pos="3600"/>
          <w:tab w:val="clear" w:pos="4320"/>
          <w:tab w:val="clear" w:pos="5040"/>
          <w:tab w:val="clear" w:pos="5760"/>
          <w:tab w:val="clear" w:pos="6480"/>
          <w:tab w:val="clear" w:pos="7200"/>
          <w:tab w:val="clear" w:pos="7920"/>
          <w:tab w:val="clear" w:pos="8640"/>
        </w:tabs>
        <w:spacing w:before="120" w:line="240" w:lineRule="auto"/>
        <w:ind w:left="426" w:hanging="426"/>
        <w:rPr>
          <w:rFonts w:ascii="Verdana" w:hAnsi="Verdana"/>
          <w:b/>
          <w:sz w:val="18"/>
          <w:szCs w:val="18"/>
        </w:rPr>
      </w:pPr>
      <w:r w:rsidRPr="00580EFF">
        <w:rPr>
          <w:rFonts w:ascii="Verdana" w:hAnsi="Verdana"/>
          <w:sz w:val="18"/>
          <w:szCs w:val="18"/>
        </w:rPr>
        <w:t xml:space="preserve">Określone powyżej terminy mają zastosowanie dla całości dokumentacji formalnoprawnej dotyczącej udzielania pożyczek przez MARR S.A. w ramach Małopolskiego Funduszu Pożyczkowego. </w:t>
      </w:r>
    </w:p>
    <w:p w:rsidR="00C04986" w:rsidRPr="00580EFF" w:rsidRDefault="00C04986" w:rsidP="00A51703">
      <w:pPr>
        <w:spacing w:before="120"/>
        <w:jc w:val="center"/>
        <w:rPr>
          <w:rFonts w:ascii="Verdana" w:hAnsi="Verdana"/>
          <w:b/>
          <w:sz w:val="18"/>
          <w:szCs w:val="18"/>
        </w:rPr>
      </w:pPr>
    </w:p>
    <w:p w:rsidR="0082116D" w:rsidRPr="00580EFF" w:rsidRDefault="0082116D" w:rsidP="00A51703">
      <w:pPr>
        <w:spacing w:before="120"/>
        <w:jc w:val="center"/>
        <w:rPr>
          <w:rFonts w:ascii="Verdana" w:hAnsi="Verdana"/>
          <w:b/>
          <w:sz w:val="18"/>
          <w:szCs w:val="18"/>
        </w:rPr>
      </w:pPr>
      <w:r w:rsidRPr="00580EFF">
        <w:rPr>
          <w:rFonts w:ascii="Verdana" w:hAnsi="Verdana"/>
          <w:b/>
          <w:sz w:val="18"/>
          <w:szCs w:val="18"/>
        </w:rPr>
        <w:t>§ 2</w:t>
      </w:r>
    </w:p>
    <w:p w:rsidR="0082116D" w:rsidRPr="00580EFF" w:rsidRDefault="0082116D" w:rsidP="00A51703">
      <w:pPr>
        <w:pStyle w:val="Nagwek3"/>
        <w:tabs>
          <w:tab w:val="clear" w:pos="709"/>
        </w:tabs>
        <w:spacing w:before="120" w:after="0"/>
        <w:rPr>
          <w:rFonts w:ascii="Verdana" w:hAnsi="Verdana"/>
          <w:sz w:val="18"/>
          <w:szCs w:val="18"/>
        </w:rPr>
      </w:pPr>
      <w:r w:rsidRPr="00580EFF">
        <w:rPr>
          <w:rFonts w:ascii="Verdana" w:hAnsi="Verdana"/>
          <w:sz w:val="18"/>
          <w:szCs w:val="18"/>
        </w:rPr>
        <w:t>BENEFICJENCI</w:t>
      </w:r>
    </w:p>
    <w:p w:rsidR="0082116D" w:rsidRPr="00580EFF" w:rsidRDefault="0082116D" w:rsidP="00A51703">
      <w:pPr>
        <w:spacing w:before="120"/>
        <w:rPr>
          <w:rFonts w:ascii="Verdana" w:hAnsi="Verdana"/>
          <w:sz w:val="18"/>
          <w:szCs w:val="18"/>
        </w:rPr>
      </w:pPr>
    </w:p>
    <w:p w:rsidR="0082116D" w:rsidRPr="005B66BE" w:rsidRDefault="0082116D" w:rsidP="00A51703">
      <w:pPr>
        <w:pStyle w:val="Tekstpodstawowy"/>
        <w:numPr>
          <w:ilvl w:val="0"/>
          <w:numId w:val="12"/>
        </w:numPr>
        <w:spacing w:before="120"/>
        <w:rPr>
          <w:rFonts w:ascii="Verdana" w:hAnsi="Verdana"/>
          <w:sz w:val="18"/>
          <w:szCs w:val="18"/>
        </w:rPr>
      </w:pPr>
      <w:r w:rsidRPr="00580EFF">
        <w:rPr>
          <w:rFonts w:ascii="Verdana" w:hAnsi="Verdana"/>
          <w:sz w:val="18"/>
          <w:szCs w:val="18"/>
        </w:rPr>
        <w:t xml:space="preserve">Beneficjentami pożyczek </w:t>
      </w:r>
      <w:r w:rsidRPr="005B66BE">
        <w:rPr>
          <w:rFonts w:ascii="Verdana" w:hAnsi="Verdana"/>
          <w:sz w:val="18"/>
          <w:szCs w:val="18"/>
        </w:rPr>
        <w:t>mogą być jedynie mikro</w:t>
      </w:r>
      <w:r w:rsidR="000C6392" w:rsidRPr="005B66BE">
        <w:rPr>
          <w:rFonts w:ascii="Verdana" w:hAnsi="Verdana"/>
          <w:sz w:val="18"/>
          <w:szCs w:val="18"/>
        </w:rPr>
        <w:t xml:space="preserve">, </w:t>
      </w:r>
      <w:r w:rsidRPr="005B66BE">
        <w:rPr>
          <w:rFonts w:ascii="Verdana" w:hAnsi="Verdana"/>
          <w:sz w:val="18"/>
          <w:szCs w:val="18"/>
        </w:rPr>
        <w:t>mali</w:t>
      </w:r>
      <w:r w:rsidR="000C6392" w:rsidRPr="005B66BE">
        <w:rPr>
          <w:rFonts w:ascii="Verdana" w:hAnsi="Verdana"/>
          <w:sz w:val="18"/>
          <w:szCs w:val="18"/>
        </w:rPr>
        <w:t xml:space="preserve"> i średni przedsiębiorcy w rozumieniu § </w:t>
      </w:r>
      <w:r w:rsidRPr="005B66BE">
        <w:rPr>
          <w:rFonts w:ascii="Verdana" w:hAnsi="Verdana"/>
          <w:sz w:val="18"/>
          <w:szCs w:val="18"/>
        </w:rPr>
        <w:t>1 ust.1 pkt h, którzy spełniają wszystkie wymogi okreś</w:t>
      </w:r>
      <w:r w:rsidR="000C6392" w:rsidRPr="005B66BE">
        <w:rPr>
          <w:rFonts w:ascii="Verdana" w:hAnsi="Verdana"/>
          <w:sz w:val="18"/>
          <w:szCs w:val="18"/>
        </w:rPr>
        <w:t>lone w niniejszym Regulaminie</w:t>
      </w:r>
      <w:r w:rsidR="00580EFF" w:rsidRPr="005B66BE">
        <w:rPr>
          <w:rFonts w:ascii="Verdana" w:hAnsi="Verdana"/>
          <w:sz w:val="18"/>
          <w:szCs w:val="18"/>
        </w:rPr>
        <w:t>, w </w:t>
      </w:r>
      <w:r w:rsidR="00016CE7" w:rsidRPr="005B66BE">
        <w:rPr>
          <w:rFonts w:ascii="Verdana" w:hAnsi="Verdana"/>
          <w:sz w:val="18"/>
          <w:szCs w:val="18"/>
        </w:rPr>
        <w:t>tym:</w:t>
      </w:r>
    </w:p>
    <w:p w:rsidR="00016CE7" w:rsidRPr="00580EFF" w:rsidRDefault="00016CE7" w:rsidP="00A51703">
      <w:pPr>
        <w:numPr>
          <w:ilvl w:val="1"/>
          <w:numId w:val="12"/>
        </w:numPr>
        <w:tabs>
          <w:tab w:val="clear" w:pos="1080"/>
          <w:tab w:val="left" w:pos="0"/>
          <w:tab w:val="num" w:pos="709"/>
        </w:tabs>
        <w:spacing w:before="120"/>
        <w:ind w:left="709" w:hanging="283"/>
        <w:jc w:val="both"/>
        <w:rPr>
          <w:rFonts w:ascii="Verdana" w:hAnsi="Verdana"/>
          <w:sz w:val="18"/>
          <w:szCs w:val="18"/>
        </w:rPr>
      </w:pPr>
      <w:r w:rsidRPr="005B66BE">
        <w:rPr>
          <w:rFonts w:ascii="Verdana" w:hAnsi="Verdana"/>
          <w:sz w:val="18"/>
          <w:szCs w:val="18"/>
        </w:rPr>
        <w:lastRenderedPageBreak/>
        <w:t>złożą odpowiedni wniosek wraz</w:t>
      </w:r>
      <w:r w:rsidRPr="00580EFF">
        <w:rPr>
          <w:rFonts w:ascii="Verdana" w:hAnsi="Verdana"/>
          <w:sz w:val="18"/>
          <w:szCs w:val="18"/>
        </w:rPr>
        <w:t xml:space="preserve"> z wymaganą dokumentacją,</w:t>
      </w:r>
    </w:p>
    <w:p w:rsidR="00016CE7" w:rsidRPr="005B66BE" w:rsidRDefault="00E70673" w:rsidP="00A51703">
      <w:pPr>
        <w:numPr>
          <w:ilvl w:val="1"/>
          <w:numId w:val="12"/>
        </w:numPr>
        <w:tabs>
          <w:tab w:val="clear" w:pos="1080"/>
          <w:tab w:val="left" w:pos="0"/>
          <w:tab w:val="num" w:pos="709"/>
        </w:tabs>
        <w:spacing w:before="120"/>
        <w:ind w:left="709" w:hanging="283"/>
        <w:jc w:val="both"/>
        <w:rPr>
          <w:rFonts w:ascii="Verdana" w:hAnsi="Verdana"/>
          <w:sz w:val="18"/>
          <w:szCs w:val="18"/>
        </w:rPr>
      </w:pPr>
      <w:r w:rsidRPr="005B66BE">
        <w:rPr>
          <w:rFonts w:ascii="Verdana" w:hAnsi="Verdana"/>
          <w:sz w:val="18"/>
          <w:szCs w:val="18"/>
        </w:rPr>
        <w:t xml:space="preserve">prowadzą działalność gospodarczą na terenie województwa małopolskiego i tu </w:t>
      </w:r>
      <w:r w:rsidR="000C6392" w:rsidRPr="005B66BE">
        <w:rPr>
          <w:rFonts w:ascii="Verdana" w:hAnsi="Verdana"/>
          <w:sz w:val="18"/>
          <w:szCs w:val="18"/>
        </w:rPr>
        <w:t xml:space="preserve">są zarejestrowani </w:t>
      </w:r>
      <w:r w:rsidR="00016CE7" w:rsidRPr="005B66BE">
        <w:rPr>
          <w:rFonts w:ascii="Verdana" w:hAnsi="Verdana"/>
          <w:sz w:val="18"/>
          <w:szCs w:val="18"/>
        </w:rPr>
        <w:t xml:space="preserve">lub </w:t>
      </w:r>
      <w:r w:rsidR="000C6392" w:rsidRPr="005B66BE">
        <w:rPr>
          <w:rFonts w:ascii="Verdana" w:hAnsi="Verdana"/>
          <w:sz w:val="18"/>
          <w:szCs w:val="18"/>
        </w:rPr>
        <w:t>posiadają oddział</w:t>
      </w:r>
      <w:r w:rsidRPr="005B66BE">
        <w:rPr>
          <w:rFonts w:ascii="Verdana" w:hAnsi="Verdana"/>
          <w:sz w:val="18"/>
          <w:szCs w:val="18"/>
        </w:rPr>
        <w:t>,</w:t>
      </w:r>
      <w:r w:rsidR="000C6392" w:rsidRPr="005B66BE">
        <w:rPr>
          <w:rFonts w:ascii="Verdana" w:hAnsi="Verdana"/>
          <w:sz w:val="18"/>
          <w:szCs w:val="18"/>
        </w:rPr>
        <w:t xml:space="preserve"> </w:t>
      </w:r>
      <w:r w:rsidRPr="005B66BE">
        <w:rPr>
          <w:rFonts w:ascii="Verdana" w:hAnsi="Verdana"/>
          <w:sz w:val="18"/>
          <w:szCs w:val="18"/>
        </w:rPr>
        <w:t>w ramach którego zatrudniają pracowników,</w:t>
      </w:r>
    </w:p>
    <w:p w:rsidR="00016CE7" w:rsidRPr="005B66BE" w:rsidRDefault="00016CE7" w:rsidP="00A51703">
      <w:pPr>
        <w:numPr>
          <w:ilvl w:val="1"/>
          <w:numId w:val="12"/>
        </w:numPr>
        <w:tabs>
          <w:tab w:val="clear" w:pos="1080"/>
          <w:tab w:val="left" w:pos="0"/>
          <w:tab w:val="num" w:pos="709"/>
        </w:tabs>
        <w:spacing w:before="120"/>
        <w:ind w:left="709" w:hanging="283"/>
        <w:jc w:val="both"/>
        <w:rPr>
          <w:rFonts w:ascii="Verdana" w:hAnsi="Verdana"/>
          <w:sz w:val="18"/>
          <w:szCs w:val="18"/>
        </w:rPr>
      </w:pPr>
      <w:r w:rsidRPr="005B66BE">
        <w:rPr>
          <w:rFonts w:ascii="Verdana" w:hAnsi="Verdana"/>
          <w:sz w:val="18"/>
          <w:szCs w:val="18"/>
        </w:rPr>
        <w:t>posiadają zdolność kredytową tj. zdolność do spłaty pożyczki wraz z odsetkami w umówionym terminie spłaty, w przypadku udzielania pożyczki nowoutworzonemu przedsiębiorcy MARR S.A. może uzależnić przyznawanie pożyczki od spełnienia dodatkowych warunków,</w:t>
      </w:r>
    </w:p>
    <w:p w:rsidR="00016CE7" w:rsidRPr="005B66BE" w:rsidRDefault="00016CE7" w:rsidP="00A51703">
      <w:pPr>
        <w:numPr>
          <w:ilvl w:val="1"/>
          <w:numId w:val="12"/>
        </w:numPr>
        <w:tabs>
          <w:tab w:val="clear" w:pos="1080"/>
          <w:tab w:val="left" w:pos="0"/>
          <w:tab w:val="num" w:pos="709"/>
        </w:tabs>
        <w:spacing w:before="120"/>
        <w:ind w:left="709" w:hanging="283"/>
        <w:jc w:val="both"/>
        <w:rPr>
          <w:rFonts w:ascii="Verdana" w:hAnsi="Verdana"/>
          <w:sz w:val="18"/>
          <w:szCs w:val="18"/>
        </w:rPr>
      </w:pPr>
      <w:r w:rsidRPr="005B66BE">
        <w:rPr>
          <w:rFonts w:ascii="Verdana" w:hAnsi="Verdana"/>
          <w:sz w:val="18"/>
          <w:szCs w:val="18"/>
        </w:rPr>
        <w:t>prowadzą dokumentację określającą zobowiązania podatkowe zgodnie z obowiązującymi przepisami,</w:t>
      </w:r>
    </w:p>
    <w:p w:rsidR="00016CE7" w:rsidRPr="005B66BE" w:rsidRDefault="00016CE7" w:rsidP="00A51703">
      <w:pPr>
        <w:numPr>
          <w:ilvl w:val="1"/>
          <w:numId w:val="12"/>
        </w:numPr>
        <w:tabs>
          <w:tab w:val="clear" w:pos="1080"/>
          <w:tab w:val="left" w:pos="0"/>
          <w:tab w:val="num" w:pos="709"/>
        </w:tabs>
        <w:spacing w:before="120"/>
        <w:ind w:left="709" w:hanging="283"/>
        <w:jc w:val="both"/>
        <w:rPr>
          <w:rFonts w:ascii="Verdana" w:hAnsi="Verdana"/>
          <w:sz w:val="18"/>
          <w:szCs w:val="18"/>
        </w:rPr>
      </w:pPr>
      <w:r w:rsidRPr="005B66BE">
        <w:rPr>
          <w:rFonts w:ascii="Verdana" w:hAnsi="Verdana"/>
          <w:sz w:val="18"/>
          <w:szCs w:val="18"/>
        </w:rPr>
        <w:t xml:space="preserve">nie jest w stosunku do nich prowadzone postępowanie układowe, naprawcze, ugodowe bankowe, likwidacyjne lub upadłościowe, </w:t>
      </w:r>
    </w:p>
    <w:p w:rsidR="00016CE7" w:rsidRPr="005B66BE" w:rsidRDefault="00016CE7" w:rsidP="00A51703">
      <w:pPr>
        <w:numPr>
          <w:ilvl w:val="1"/>
          <w:numId w:val="12"/>
        </w:numPr>
        <w:tabs>
          <w:tab w:val="clear" w:pos="1080"/>
          <w:tab w:val="left" w:pos="0"/>
          <w:tab w:val="num" w:pos="709"/>
        </w:tabs>
        <w:spacing w:before="120"/>
        <w:ind w:left="709" w:hanging="283"/>
        <w:jc w:val="both"/>
        <w:rPr>
          <w:rFonts w:ascii="Verdana" w:hAnsi="Verdana"/>
          <w:sz w:val="18"/>
          <w:szCs w:val="18"/>
        </w:rPr>
      </w:pPr>
      <w:r w:rsidRPr="005B66BE">
        <w:rPr>
          <w:rFonts w:ascii="Verdana" w:hAnsi="Verdana"/>
          <w:sz w:val="18"/>
          <w:szCs w:val="18"/>
        </w:rPr>
        <w:t>nie mają zaległości w opłacie podatków, opłat lokalnych i składek na ZUS,</w:t>
      </w:r>
      <w:r w:rsidR="002E5C3A" w:rsidRPr="005B66BE">
        <w:rPr>
          <w:rFonts w:ascii="Verdana" w:hAnsi="Verdana"/>
          <w:sz w:val="18"/>
          <w:szCs w:val="18"/>
        </w:rPr>
        <w:t xml:space="preserve"> KRUS</w:t>
      </w:r>
      <w:r w:rsidR="00E70673" w:rsidRPr="005B66BE">
        <w:rPr>
          <w:rFonts w:ascii="Verdana" w:hAnsi="Verdana"/>
          <w:sz w:val="18"/>
          <w:szCs w:val="18"/>
        </w:rPr>
        <w:t xml:space="preserve"> lub dokonują ich regulacji w oparciu o stosowne </w:t>
      </w:r>
      <w:r w:rsidR="00580EFF" w:rsidRPr="005B66BE">
        <w:rPr>
          <w:rFonts w:ascii="Verdana" w:hAnsi="Verdana"/>
          <w:sz w:val="18"/>
          <w:szCs w:val="18"/>
        </w:rPr>
        <w:t>porozumienie zawarte z </w:t>
      </w:r>
      <w:r w:rsidR="00257F91" w:rsidRPr="005B66BE">
        <w:rPr>
          <w:rFonts w:ascii="Verdana" w:hAnsi="Verdana"/>
          <w:sz w:val="18"/>
          <w:szCs w:val="18"/>
        </w:rPr>
        <w:t>wierzycielem,</w:t>
      </w:r>
    </w:p>
    <w:p w:rsidR="00016CE7" w:rsidRPr="005B66BE" w:rsidRDefault="00016CE7" w:rsidP="00A51703">
      <w:pPr>
        <w:numPr>
          <w:ilvl w:val="1"/>
          <w:numId w:val="12"/>
        </w:numPr>
        <w:tabs>
          <w:tab w:val="clear" w:pos="1080"/>
          <w:tab w:val="left" w:pos="0"/>
          <w:tab w:val="num" w:pos="709"/>
        </w:tabs>
        <w:spacing w:before="120"/>
        <w:ind w:left="709" w:hanging="283"/>
        <w:jc w:val="both"/>
        <w:rPr>
          <w:rFonts w:ascii="Verdana" w:hAnsi="Verdana"/>
          <w:sz w:val="18"/>
          <w:szCs w:val="18"/>
        </w:rPr>
      </w:pPr>
      <w:r w:rsidRPr="005B66BE">
        <w:rPr>
          <w:rFonts w:ascii="Verdana" w:hAnsi="Verdana"/>
          <w:sz w:val="18"/>
          <w:szCs w:val="18"/>
        </w:rPr>
        <w:t>zobowiążą się do prowadzenia działalności wskazanej we wniosku o udzielenie pożyczki i wykorzystania pożyczki na wskazany cel,</w:t>
      </w:r>
    </w:p>
    <w:p w:rsidR="00204FC9" w:rsidRPr="005B66BE" w:rsidRDefault="00204FC9" w:rsidP="00A51703">
      <w:pPr>
        <w:numPr>
          <w:ilvl w:val="1"/>
          <w:numId w:val="12"/>
        </w:numPr>
        <w:tabs>
          <w:tab w:val="clear" w:pos="1080"/>
          <w:tab w:val="left" w:pos="0"/>
          <w:tab w:val="num" w:pos="709"/>
        </w:tabs>
        <w:spacing w:before="120"/>
        <w:ind w:left="709" w:hanging="283"/>
        <w:jc w:val="both"/>
        <w:rPr>
          <w:rFonts w:ascii="Verdana" w:hAnsi="Verdana"/>
          <w:sz w:val="18"/>
          <w:szCs w:val="18"/>
        </w:rPr>
      </w:pPr>
      <w:r w:rsidRPr="005B66BE">
        <w:rPr>
          <w:rFonts w:ascii="Verdana" w:hAnsi="Verdana"/>
          <w:sz w:val="18"/>
          <w:szCs w:val="18"/>
        </w:rPr>
        <w:t xml:space="preserve">inwestycja finansowana ze środków </w:t>
      </w:r>
      <w:r w:rsidR="00580EFF" w:rsidRPr="005B66BE">
        <w:rPr>
          <w:rFonts w:ascii="Verdana" w:hAnsi="Verdana"/>
          <w:sz w:val="18"/>
          <w:szCs w:val="18"/>
        </w:rPr>
        <w:t xml:space="preserve">pochodzących z </w:t>
      </w:r>
      <w:r w:rsidRPr="005B66BE">
        <w:rPr>
          <w:rFonts w:ascii="Verdana" w:hAnsi="Verdana"/>
          <w:sz w:val="18"/>
          <w:szCs w:val="18"/>
        </w:rPr>
        <w:t>uzyskanej pożyczki musi być zlokalizowana na terenie województwa małopolskiego,</w:t>
      </w:r>
    </w:p>
    <w:p w:rsidR="00016CE7" w:rsidRPr="005B66BE" w:rsidRDefault="00016CE7" w:rsidP="00A51703">
      <w:pPr>
        <w:numPr>
          <w:ilvl w:val="1"/>
          <w:numId w:val="12"/>
        </w:numPr>
        <w:tabs>
          <w:tab w:val="clear" w:pos="1080"/>
          <w:tab w:val="left" w:pos="0"/>
          <w:tab w:val="num" w:pos="709"/>
        </w:tabs>
        <w:spacing w:before="120"/>
        <w:ind w:left="709" w:hanging="283"/>
        <w:jc w:val="both"/>
        <w:rPr>
          <w:rFonts w:ascii="Verdana" w:hAnsi="Verdana"/>
          <w:sz w:val="18"/>
          <w:szCs w:val="18"/>
        </w:rPr>
      </w:pPr>
      <w:r w:rsidRPr="005B66BE">
        <w:rPr>
          <w:rFonts w:ascii="Verdana" w:hAnsi="Verdana"/>
          <w:sz w:val="18"/>
          <w:szCs w:val="18"/>
        </w:rPr>
        <w:t xml:space="preserve"> techniczne, ekonomiczne i finansowe założenia przedstawionych przez nich biznesplanów wskazują na ich wykonalność,</w:t>
      </w:r>
    </w:p>
    <w:p w:rsidR="00016CE7" w:rsidRPr="005B66BE" w:rsidRDefault="00016CE7" w:rsidP="00A51703">
      <w:pPr>
        <w:numPr>
          <w:ilvl w:val="1"/>
          <w:numId w:val="12"/>
        </w:numPr>
        <w:tabs>
          <w:tab w:val="clear" w:pos="1080"/>
          <w:tab w:val="left" w:pos="0"/>
          <w:tab w:val="num" w:pos="709"/>
        </w:tabs>
        <w:spacing w:before="120"/>
        <w:ind w:left="709" w:hanging="283"/>
        <w:jc w:val="both"/>
        <w:rPr>
          <w:rFonts w:ascii="Verdana" w:hAnsi="Verdana"/>
          <w:sz w:val="18"/>
          <w:szCs w:val="18"/>
        </w:rPr>
      </w:pPr>
      <w:r w:rsidRPr="005B66BE">
        <w:rPr>
          <w:rFonts w:ascii="Verdana" w:hAnsi="Verdana"/>
          <w:sz w:val="18"/>
          <w:szCs w:val="18"/>
        </w:rPr>
        <w:t xml:space="preserve">zapewnią udział własnych środków w realizacji przedsięwzięcia minimum w </w:t>
      </w:r>
      <w:r w:rsidR="00204FC9" w:rsidRPr="005B66BE">
        <w:rPr>
          <w:rFonts w:ascii="Verdana" w:hAnsi="Verdana"/>
          <w:sz w:val="18"/>
          <w:szCs w:val="18"/>
        </w:rPr>
        <w:t>2</w:t>
      </w:r>
      <w:r w:rsidRPr="005B66BE">
        <w:rPr>
          <w:rFonts w:ascii="Verdana" w:hAnsi="Verdana"/>
          <w:sz w:val="18"/>
          <w:szCs w:val="18"/>
        </w:rPr>
        <w:t>0 % ogólnej kwoty przedsięwzięcia,</w:t>
      </w:r>
    </w:p>
    <w:p w:rsidR="00016CE7" w:rsidRPr="005B66BE" w:rsidRDefault="00016CE7" w:rsidP="00A51703">
      <w:pPr>
        <w:numPr>
          <w:ilvl w:val="1"/>
          <w:numId w:val="12"/>
        </w:numPr>
        <w:tabs>
          <w:tab w:val="clear" w:pos="1080"/>
          <w:tab w:val="left" w:pos="0"/>
          <w:tab w:val="num" w:pos="709"/>
        </w:tabs>
        <w:spacing w:before="120"/>
        <w:ind w:left="709" w:hanging="283"/>
        <w:jc w:val="both"/>
        <w:rPr>
          <w:rFonts w:ascii="Verdana" w:hAnsi="Verdana"/>
          <w:sz w:val="18"/>
          <w:szCs w:val="18"/>
        </w:rPr>
      </w:pPr>
      <w:r w:rsidRPr="005B66BE">
        <w:rPr>
          <w:rFonts w:ascii="Verdana" w:hAnsi="Verdana"/>
          <w:sz w:val="18"/>
          <w:szCs w:val="18"/>
        </w:rPr>
        <w:t>wskażą zabezpieczenie stosowne do kwoty pożyczki</w:t>
      </w:r>
    </w:p>
    <w:p w:rsidR="0082116D" w:rsidRPr="005B66BE" w:rsidRDefault="0082116D" w:rsidP="00A51703">
      <w:pPr>
        <w:pStyle w:val="Tekstpodstawowy"/>
        <w:numPr>
          <w:ilvl w:val="0"/>
          <w:numId w:val="12"/>
        </w:numPr>
        <w:spacing w:before="120"/>
        <w:rPr>
          <w:rFonts w:ascii="Verdana" w:hAnsi="Verdana"/>
          <w:sz w:val="18"/>
          <w:szCs w:val="18"/>
        </w:rPr>
      </w:pPr>
      <w:r w:rsidRPr="005B66BE">
        <w:rPr>
          <w:rFonts w:ascii="Verdana" w:hAnsi="Verdana"/>
          <w:sz w:val="18"/>
          <w:szCs w:val="18"/>
        </w:rPr>
        <w:t>Pożyczka może zostać udzielona wyłącznie</w:t>
      </w:r>
      <w:r w:rsidR="00016CE7" w:rsidRPr="005B66BE">
        <w:rPr>
          <w:rFonts w:ascii="Verdana" w:hAnsi="Verdana"/>
          <w:sz w:val="18"/>
          <w:szCs w:val="18"/>
        </w:rPr>
        <w:t xml:space="preserve"> na cele bezpośrednio związane </w:t>
      </w:r>
      <w:r w:rsidRPr="005B66BE">
        <w:rPr>
          <w:rFonts w:ascii="Verdana" w:hAnsi="Verdana"/>
          <w:sz w:val="18"/>
          <w:szCs w:val="18"/>
        </w:rPr>
        <w:t>z podejmowaniem, prowadzeniem i rozwijaniem działalności gospodarczej przez Wnioskodawcę. Ze środków pożyczki nie mogą być finansowane zak</w:t>
      </w:r>
      <w:r w:rsidR="000C6392" w:rsidRPr="005B66BE">
        <w:rPr>
          <w:rFonts w:ascii="Verdana" w:hAnsi="Verdana"/>
          <w:sz w:val="18"/>
          <w:szCs w:val="18"/>
        </w:rPr>
        <w:t>upy o charakterze konsumpcyjnym, a także spłaty innych zobowiązań Wnioskodawcy, w tym</w:t>
      </w:r>
      <w:r w:rsidR="00580EFF" w:rsidRPr="005B66BE">
        <w:rPr>
          <w:rFonts w:ascii="Verdana" w:hAnsi="Verdana"/>
          <w:sz w:val="18"/>
          <w:szCs w:val="18"/>
        </w:rPr>
        <w:t xml:space="preserve"> w szczególności wynikających z </w:t>
      </w:r>
      <w:r w:rsidR="000C6392" w:rsidRPr="005B66BE">
        <w:rPr>
          <w:rFonts w:ascii="Verdana" w:hAnsi="Verdana"/>
          <w:sz w:val="18"/>
          <w:szCs w:val="18"/>
        </w:rPr>
        <w:t>niespłaconych pożyczek i kredytów.</w:t>
      </w:r>
    </w:p>
    <w:p w:rsidR="0082116D" w:rsidRPr="005B66BE" w:rsidRDefault="0082116D" w:rsidP="00A5170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57"/>
        <w:rPr>
          <w:rFonts w:ascii="Verdana" w:hAnsi="Verdana"/>
          <w:sz w:val="18"/>
          <w:szCs w:val="18"/>
        </w:rPr>
      </w:pPr>
    </w:p>
    <w:p w:rsidR="0082116D" w:rsidRPr="00580EFF" w:rsidRDefault="0082116D" w:rsidP="00A5170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Verdana" w:hAnsi="Verdana"/>
          <w:b/>
          <w:sz w:val="18"/>
          <w:szCs w:val="18"/>
        </w:rPr>
      </w:pPr>
      <w:r w:rsidRPr="00580EFF">
        <w:rPr>
          <w:rFonts w:ascii="Verdana" w:hAnsi="Verdana"/>
          <w:b/>
          <w:sz w:val="18"/>
          <w:szCs w:val="18"/>
        </w:rPr>
        <w:t>§ 3</w:t>
      </w:r>
    </w:p>
    <w:p w:rsidR="0082116D" w:rsidRPr="00580EFF" w:rsidRDefault="0082116D" w:rsidP="00A51703">
      <w:pPr>
        <w:pStyle w:val="Nagwek4"/>
        <w:spacing w:after="0"/>
        <w:ind w:left="0"/>
        <w:rPr>
          <w:rFonts w:ascii="Verdana" w:hAnsi="Verdana"/>
          <w:sz w:val="18"/>
          <w:szCs w:val="18"/>
        </w:rPr>
      </w:pPr>
      <w:r w:rsidRPr="00580EFF">
        <w:rPr>
          <w:rFonts w:ascii="Verdana" w:hAnsi="Verdana"/>
          <w:sz w:val="18"/>
          <w:szCs w:val="18"/>
        </w:rPr>
        <w:t>WARUNKI UDZIELANIA POŻYCZEK</w:t>
      </w:r>
    </w:p>
    <w:p w:rsidR="0082116D" w:rsidRPr="00580EFF" w:rsidRDefault="0082116D" w:rsidP="00A51703">
      <w:pPr>
        <w:spacing w:before="120"/>
        <w:rPr>
          <w:rFonts w:ascii="Verdana" w:hAnsi="Verdana"/>
          <w:sz w:val="18"/>
          <w:szCs w:val="18"/>
        </w:rPr>
      </w:pPr>
    </w:p>
    <w:p w:rsidR="0082116D" w:rsidRPr="00580EFF" w:rsidRDefault="0082116D" w:rsidP="00A51703">
      <w:pPr>
        <w:pStyle w:val="Akapitzlist"/>
        <w:numPr>
          <w:ilvl w:val="3"/>
          <w:numId w:val="25"/>
        </w:numPr>
        <w:spacing w:before="120"/>
        <w:ind w:left="426" w:hanging="426"/>
        <w:contextualSpacing w:val="0"/>
        <w:jc w:val="both"/>
        <w:rPr>
          <w:rFonts w:ascii="Verdana" w:hAnsi="Verdana"/>
          <w:b/>
          <w:sz w:val="18"/>
          <w:szCs w:val="18"/>
        </w:rPr>
      </w:pPr>
      <w:r w:rsidRPr="00580EFF">
        <w:rPr>
          <w:rFonts w:ascii="Verdana" w:hAnsi="Verdana"/>
          <w:sz w:val="18"/>
          <w:szCs w:val="18"/>
        </w:rPr>
        <w:t>Warunki udzielania i spłaty pożyczki są określane</w:t>
      </w:r>
      <w:r w:rsidR="00016CE7" w:rsidRPr="00580EFF">
        <w:rPr>
          <w:rFonts w:ascii="Verdana" w:hAnsi="Verdana"/>
          <w:sz w:val="18"/>
          <w:szCs w:val="18"/>
        </w:rPr>
        <w:t xml:space="preserve"> w umowie pożyczki zawieranej z </w:t>
      </w:r>
      <w:r w:rsidRPr="00580EFF">
        <w:rPr>
          <w:rFonts w:ascii="Verdana" w:hAnsi="Verdana"/>
          <w:sz w:val="18"/>
          <w:szCs w:val="18"/>
        </w:rPr>
        <w:t>beneficjentem.</w:t>
      </w:r>
    </w:p>
    <w:p w:rsidR="0082116D" w:rsidRPr="00580EFF" w:rsidRDefault="00A51703" w:rsidP="00A51703">
      <w:pPr>
        <w:tabs>
          <w:tab w:val="num"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hanging="360"/>
        <w:rPr>
          <w:rFonts w:ascii="Verdana" w:hAnsi="Verdana"/>
          <w:b/>
          <w:sz w:val="18"/>
          <w:szCs w:val="18"/>
        </w:rPr>
      </w:pPr>
      <w:r w:rsidRPr="00580EFF">
        <w:rPr>
          <w:rFonts w:ascii="Verdana" w:hAnsi="Verdana"/>
          <w:b/>
          <w:sz w:val="18"/>
          <w:szCs w:val="18"/>
        </w:rPr>
        <w:tab/>
      </w:r>
      <w:r w:rsidR="0082116D" w:rsidRPr="00580EFF">
        <w:rPr>
          <w:rFonts w:ascii="Verdana" w:hAnsi="Verdana"/>
          <w:b/>
          <w:sz w:val="18"/>
          <w:szCs w:val="18"/>
        </w:rPr>
        <w:t>wysokość pożyczek</w:t>
      </w:r>
    </w:p>
    <w:p w:rsidR="0082116D" w:rsidRPr="00580EFF" w:rsidRDefault="0082116D" w:rsidP="00A51703">
      <w:pPr>
        <w:numPr>
          <w:ilvl w:val="0"/>
          <w:numId w:val="9"/>
        </w:numPr>
        <w:tabs>
          <w:tab w:val="clear" w:pos="720"/>
        </w:tabs>
        <w:spacing w:before="120"/>
        <w:ind w:left="426" w:hanging="426"/>
        <w:jc w:val="both"/>
        <w:rPr>
          <w:rFonts w:ascii="Verdana" w:hAnsi="Verdana"/>
          <w:sz w:val="18"/>
          <w:szCs w:val="18"/>
        </w:rPr>
      </w:pPr>
      <w:r w:rsidRPr="00580EFF">
        <w:rPr>
          <w:rFonts w:ascii="Verdana" w:hAnsi="Verdana"/>
          <w:sz w:val="18"/>
          <w:szCs w:val="18"/>
        </w:rPr>
        <w:t xml:space="preserve">Wysokość pożyczki nie może przekroczyć kwoty </w:t>
      </w:r>
      <w:r w:rsidR="007A66DE" w:rsidRPr="00580EFF">
        <w:rPr>
          <w:rFonts w:ascii="Verdana" w:hAnsi="Verdana"/>
          <w:sz w:val="18"/>
          <w:szCs w:val="18"/>
        </w:rPr>
        <w:t>250</w:t>
      </w:r>
      <w:r w:rsidRPr="00580EFF">
        <w:rPr>
          <w:rFonts w:ascii="Verdana" w:hAnsi="Verdana"/>
          <w:sz w:val="18"/>
          <w:szCs w:val="18"/>
        </w:rPr>
        <w:t xml:space="preserve">.000 zł (słownie: </w:t>
      </w:r>
      <w:r w:rsidR="007A66DE" w:rsidRPr="00580EFF">
        <w:rPr>
          <w:rFonts w:ascii="Verdana" w:hAnsi="Verdana"/>
          <w:sz w:val="18"/>
          <w:szCs w:val="18"/>
        </w:rPr>
        <w:t>dwieście pięćdziesiąt</w:t>
      </w:r>
      <w:r w:rsidRPr="00580EFF">
        <w:rPr>
          <w:rFonts w:ascii="Verdana" w:hAnsi="Verdana"/>
          <w:sz w:val="18"/>
          <w:szCs w:val="18"/>
        </w:rPr>
        <w:t xml:space="preserve"> tysięcy złotych).</w:t>
      </w:r>
    </w:p>
    <w:p w:rsidR="0082116D" w:rsidRPr="00580EFF" w:rsidRDefault="0082116D" w:rsidP="00A51703">
      <w:pPr>
        <w:numPr>
          <w:ilvl w:val="0"/>
          <w:numId w:val="9"/>
        </w:numPr>
        <w:tabs>
          <w:tab w:val="clear" w:pos="720"/>
        </w:tabs>
        <w:spacing w:before="120"/>
        <w:ind w:left="426" w:hanging="426"/>
        <w:jc w:val="both"/>
        <w:rPr>
          <w:rFonts w:ascii="Verdana" w:hAnsi="Verdana"/>
          <w:sz w:val="18"/>
          <w:szCs w:val="18"/>
        </w:rPr>
      </w:pPr>
      <w:r w:rsidRPr="00580EFF">
        <w:rPr>
          <w:rFonts w:ascii="Verdana" w:hAnsi="Verdana"/>
          <w:sz w:val="18"/>
          <w:szCs w:val="18"/>
        </w:rPr>
        <w:t xml:space="preserve">Maksymalna koncentracja zaangażowania pożyczek udzielonych przez fundusz jednemu przedsiębiorcy oraz podmiotom powiązanym w rozumieniu ustawy o rachunkowości nie może przekraczać </w:t>
      </w:r>
      <w:r w:rsidR="007A66DE" w:rsidRPr="00580EFF">
        <w:rPr>
          <w:rFonts w:ascii="Verdana" w:hAnsi="Verdana"/>
          <w:sz w:val="18"/>
          <w:szCs w:val="18"/>
        </w:rPr>
        <w:t>6</w:t>
      </w:r>
      <w:r w:rsidRPr="00580EFF">
        <w:rPr>
          <w:rFonts w:ascii="Verdana" w:hAnsi="Verdana"/>
          <w:sz w:val="18"/>
          <w:szCs w:val="18"/>
        </w:rPr>
        <w:t xml:space="preserve">% wartości kapitału funduszu pożyczkowego. </w:t>
      </w:r>
    </w:p>
    <w:p w:rsidR="0082116D" w:rsidRPr="00580EFF" w:rsidRDefault="0082116D" w:rsidP="00A51703">
      <w:pPr>
        <w:spacing w:before="120"/>
        <w:ind w:firstLine="426"/>
        <w:rPr>
          <w:rFonts w:ascii="Verdana" w:hAnsi="Verdana"/>
          <w:b/>
          <w:sz w:val="18"/>
          <w:szCs w:val="18"/>
        </w:rPr>
      </w:pPr>
      <w:r w:rsidRPr="00580EFF">
        <w:rPr>
          <w:rFonts w:ascii="Verdana" w:hAnsi="Verdana"/>
          <w:b/>
          <w:sz w:val="18"/>
          <w:szCs w:val="18"/>
        </w:rPr>
        <w:t>okres spłaty pożyczek</w:t>
      </w:r>
    </w:p>
    <w:p w:rsidR="0082116D" w:rsidRPr="00580EFF" w:rsidRDefault="0082116D" w:rsidP="00A51703">
      <w:pPr>
        <w:numPr>
          <w:ilvl w:val="0"/>
          <w:numId w:val="9"/>
        </w:numPr>
        <w:tabs>
          <w:tab w:val="clear" w:pos="720"/>
        </w:tabs>
        <w:spacing w:before="120"/>
        <w:ind w:left="426" w:hanging="426"/>
        <w:jc w:val="both"/>
        <w:rPr>
          <w:rFonts w:ascii="Verdana" w:hAnsi="Verdana"/>
          <w:sz w:val="18"/>
          <w:szCs w:val="18"/>
        </w:rPr>
      </w:pPr>
      <w:r w:rsidRPr="00580EFF">
        <w:rPr>
          <w:rFonts w:ascii="Verdana" w:hAnsi="Verdana"/>
          <w:sz w:val="18"/>
          <w:szCs w:val="18"/>
        </w:rPr>
        <w:t>MARR S.A. udziela pożyczki na okres uzasadniony potrzebami beneficjenta. Okres spłaty pożyczki nie może przekraczać 60 miesięcy. Na wniosek beneficjenta MARR S.A.  może udzielić karencji na spłatę rat kapitałowych maksymalnie na okres sześciu miesięcy. Okres karencji jest wliczany do okresu spłaty pożyczki.</w:t>
      </w:r>
    </w:p>
    <w:p w:rsidR="0082116D" w:rsidRPr="00580EFF" w:rsidRDefault="0082116D" w:rsidP="00A51703">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jc w:val="both"/>
        <w:rPr>
          <w:rFonts w:ascii="Verdana" w:hAnsi="Verdana"/>
          <w:b/>
          <w:sz w:val="18"/>
          <w:szCs w:val="18"/>
        </w:rPr>
      </w:pPr>
      <w:r w:rsidRPr="00580EFF">
        <w:rPr>
          <w:rFonts w:ascii="Verdana" w:hAnsi="Verdana"/>
          <w:sz w:val="18"/>
          <w:szCs w:val="18"/>
        </w:rPr>
        <w:t xml:space="preserve">Pożyczki wraz z odsetkami są spłacane w ratach miesięcznych, zgodnie z ustalonym dla każdego beneficjanta harmonogramem spłat. Kwota odsetek liczona jest od kwoty aktualnego zadłużenia beneficjenta. </w:t>
      </w:r>
    </w:p>
    <w:p w:rsidR="0082116D" w:rsidRPr="00580EFF" w:rsidRDefault="00A51703" w:rsidP="00A51703">
      <w:pPr>
        <w:tabs>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rPr>
          <w:rFonts w:ascii="Verdana" w:hAnsi="Verdana"/>
          <w:b/>
          <w:sz w:val="18"/>
          <w:szCs w:val="18"/>
        </w:rPr>
      </w:pPr>
      <w:r w:rsidRPr="00580EFF">
        <w:rPr>
          <w:rFonts w:ascii="Verdana" w:hAnsi="Verdana"/>
          <w:b/>
          <w:sz w:val="18"/>
          <w:szCs w:val="18"/>
        </w:rPr>
        <w:tab/>
      </w:r>
      <w:r w:rsidR="0082116D" w:rsidRPr="00580EFF">
        <w:rPr>
          <w:rFonts w:ascii="Verdana" w:hAnsi="Verdana"/>
          <w:b/>
          <w:sz w:val="18"/>
          <w:szCs w:val="18"/>
        </w:rPr>
        <w:t>oprocentowanie i opłaty</w:t>
      </w:r>
    </w:p>
    <w:p w:rsidR="00016CE7" w:rsidRPr="005B66BE" w:rsidRDefault="00E020A0" w:rsidP="00A51703">
      <w:pPr>
        <w:pStyle w:val="Akapitzlist"/>
        <w:numPr>
          <w:ilvl w:val="0"/>
          <w:numId w:val="9"/>
        </w:numPr>
        <w:tabs>
          <w:tab w:val="clear" w:pos="720"/>
        </w:tabs>
        <w:spacing w:before="120"/>
        <w:ind w:left="426" w:hanging="426"/>
        <w:contextualSpacing w:val="0"/>
        <w:jc w:val="both"/>
        <w:rPr>
          <w:rFonts w:ascii="Verdana" w:hAnsi="Verdana" w:cs="Arial"/>
          <w:sz w:val="18"/>
          <w:szCs w:val="18"/>
        </w:rPr>
      </w:pPr>
      <w:r w:rsidRPr="005B66BE">
        <w:rPr>
          <w:rFonts w:ascii="Verdana" w:hAnsi="Verdana" w:cs="Arial"/>
          <w:sz w:val="18"/>
          <w:szCs w:val="18"/>
        </w:rPr>
        <w:t xml:space="preserve">Oprocentowanie pożyczki udzielonej przez MARR S.A. w ramach Małopolskiego Funduszu Pożyczkowego jest stałe w całym okresie jej obowiązywania, naliczane od momentu </w:t>
      </w:r>
      <w:r w:rsidRPr="005B66BE">
        <w:rPr>
          <w:rFonts w:ascii="Verdana" w:hAnsi="Verdana" w:cs="Arial"/>
          <w:sz w:val="18"/>
          <w:szCs w:val="18"/>
        </w:rPr>
        <w:lastRenderedPageBreak/>
        <w:t xml:space="preserve">uruchomienia, a jego wysokość </w:t>
      </w:r>
      <w:r w:rsidR="00691CD9" w:rsidRPr="005B66BE">
        <w:rPr>
          <w:rFonts w:ascii="Verdana" w:hAnsi="Verdana" w:cs="Arial"/>
          <w:sz w:val="18"/>
          <w:szCs w:val="18"/>
        </w:rPr>
        <w:t xml:space="preserve">jest równa stopie referencyjnej opartej na stopie bazowej ustalanej </w:t>
      </w:r>
      <w:r w:rsidR="00422BF0" w:rsidRPr="005B66BE">
        <w:rPr>
          <w:rFonts w:ascii="Verdana" w:hAnsi="Verdana" w:cs="Arial"/>
          <w:sz w:val="18"/>
          <w:szCs w:val="18"/>
        </w:rPr>
        <w:t>p</w:t>
      </w:r>
      <w:r w:rsidR="00691CD9" w:rsidRPr="005B66BE">
        <w:rPr>
          <w:rFonts w:ascii="Verdana" w:hAnsi="Verdana" w:cs="Arial"/>
          <w:sz w:val="18"/>
          <w:szCs w:val="18"/>
        </w:rPr>
        <w:t>rzez Komisję Europejską i obowiązując</w:t>
      </w:r>
      <w:r w:rsidR="005337A6" w:rsidRPr="005B66BE">
        <w:rPr>
          <w:rFonts w:ascii="Verdana" w:hAnsi="Verdana" w:cs="Arial"/>
          <w:sz w:val="18"/>
          <w:szCs w:val="18"/>
        </w:rPr>
        <w:t>ej</w:t>
      </w:r>
      <w:r w:rsidR="00691CD9" w:rsidRPr="005B66BE">
        <w:rPr>
          <w:rFonts w:ascii="Verdana" w:hAnsi="Verdana" w:cs="Arial"/>
          <w:sz w:val="18"/>
          <w:szCs w:val="18"/>
        </w:rPr>
        <w:t xml:space="preserve"> w dniu zawarcia umowy pożyczki oraz marży ustalonej przez MARR S.A.</w:t>
      </w:r>
    </w:p>
    <w:p w:rsidR="00016CE7" w:rsidRPr="00580EFF" w:rsidRDefault="0082116D" w:rsidP="00A51703">
      <w:pPr>
        <w:pStyle w:val="Akapitzlist"/>
        <w:numPr>
          <w:ilvl w:val="0"/>
          <w:numId w:val="9"/>
        </w:numPr>
        <w:tabs>
          <w:tab w:val="clear" w:pos="720"/>
        </w:tabs>
        <w:spacing w:before="120"/>
        <w:ind w:left="426" w:hanging="426"/>
        <w:contextualSpacing w:val="0"/>
        <w:jc w:val="both"/>
        <w:rPr>
          <w:rFonts w:ascii="Verdana" w:hAnsi="Verdana" w:cs="Arial"/>
          <w:sz w:val="18"/>
          <w:szCs w:val="18"/>
        </w:rPr>
      </w:pPr>
      <w:r w:rsidRPr="00580EFF">
        <w:rPr>
          <w:rFonts w:ascii="Verdana" w:hAnsi="Verdana" w:cs="Arial"/>
          <w:sz w:val="18"/>
          <w:szCs w:val="18"/>
        </w:rPr>
        <w:t>Od udzielanych pożyczek pobierana jest jednorazowa prowizja. Tabela opłat i prowizji stanowi Załącznik nr 1 do Regulaminu i udostępniana jest w siedzibie i na stron</w:t>
      </w:r>
      <w:r w:rsidR="00A51703" w:rsidRPr="00580EFF">
        <w:rPr>
          <w:rFonts w:ascii="Verdana" w:hAnsi="Verdana" w:cs="Arial"/>
          <w:sz w:val="18"/>
          <w:szCs w:val="18"/>
        </w:rPr>
        <w:t>ie internetowej MARR </w:t>
      </w:r>
      <w:r w:rsidRPr="00580EFF">
        <w:rPr>
          <w:rFonts w:ascii="Verdana" w:hAnsi="Verdana" w:cs="Arial"/>
          <w:sz w:val="18"/>
          <w:szCs w:val="18"/>
        </w:rPr>
        <w:t>S.A. Beneficjent każdorazowo przed udzieleniem pożyczki zapoznawany jest z aktualną tabelą opłat i prowizji.</w:t>
      </w:r>
    </w:p>
    <w:p w:rsidR="0082116D" w:rsidRPr="00580EFF" w:rsidRDefault="0082116D" w:rsidP="00A51703">
      <w:pPr>
        <w:pStyle w:val="Akapitzlist"/>
        <w:numPr>
          <w:ilvl w:val="0"/>
          <w:numId w:val="9"/>
        </w:numPr>
        <w:tabs>
          <w:tab w:val="clear" w:pos="720"/>
        </w:tabs>
        <w:spacing w:before="120"/>
        <w:ind w:left="426" w:hanging="426"/>
        <w:contextualSpacing w:val="0"/>
        <w:jc w:val="both"/>
        <w:rPr>
          <w:rFonts w:ascii="Verdana" w:hAnsi="Verdana" w:cs="Arial"/>
          <w:sz w:val="18"/>
          <w:szCs w:val="18"/>
        </w:rPr>
      </w:pPr>
      <w:r w:rsidRPr="00580EFF">
        <w:rPr>
          <w:rFonts w:ascii="Verdana" w:hAnsi="Verdana"/>
          <w:sz w:val="18"/>
          <w:szCs w:val="18"/>
        </w:rPr>
        <w:t xml:space="preserve">Wszelkie opłaty związane z udzieleniem i zabezpieczeniem pożyczki obciążają beneficjenta. </w:t>
      </w:r>
    </w:p>
    <w:p w:rsidR="0082116D" w:rsidRPr="00580EFF" w:rsidRDefault="0082116D" w:rsidP="00A51703">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rPr>
          <w:rFonts w:ascii="Verdana" w:hAnsi="Verdana"/>
          <w:b/>
          <w:bCs/>
          <w:sz w:val="18"/>
          <w:szCs w:val="18"/>
        </w:rPr>
      </w:pPr>
      <w:r w:rsidRPr="00580EFF">
        <w:rPr>
          <w:rFonts w:ascii="Verdana" w:hAnsi="Verdana"/>
          <w:b/>
          <w:bCs/>
          <w:sz w:val="18"/>
          <w:szCs w:val="18"/>
        </w:rPr>
        <w:t>zabezpieczenie</w:t>
      </w:r>
    </w:p>
    <w:p w:rsidR="00016CE7" w:rsidRPr="00580EFF" w:rsidRDefault="0082116D" w:rsidP="00A51703">
      <w:pPr>
        <w:pStyle w:val="Tekstpodstawowywcity2"/>
        <w:numPr>
          <w:ilvl w:val="0"/>
          <w:numId w:val="9"/>
        </w:numPr>
        <w:tabs>
          <w:tab w:val="clear" w:pos="720"/>
        </w:tabs>
        <w:spacing w:before="120"/>
        <w:ind w:left="426" w:hanging="426"/>
        <w:rPr>
          <w:rFonts w:ascii="Verdana" w:hAnsi="Verdana"/>
          <w:b w:val="0"/>
          <w:sz w:val="18"/>
          <w:szCs w:val="18"/>
        </w:rPr>
      </w:pPr>
      <w:r w:rsidRPr="00580EFF">
        <w:rPr>
          <w:rFonts w:ascii="Verdana" w:hAnsi="Verdana"/>
          <w:b w:val="0"/>
          <w:sz w:val="18"/>
          <w:szCs w:val="18"/>
        </w:rPr>
        <w:t>Udzielenie pożyczki wymaga zabezpieczenia. Beneficjent w</w:t>
      </w:r>
      <w:r w:rsidR="00016CE7" w:rsidRPr="00580EFF">
        <w:rPr>
          <w:rFonts w:ascii="Verdana" w:hAnsi="Verdana"/>
          <w:b w:val="0"/>
          <w:sz w:val="18"/>
          <w:szCs w:val="18"/>
        </w:rPr>
        <w:t>ystawia weksel in blanco wraz z </w:t>
      </w:r>
      <w:r w:rsidRPr="00580EFF">
        <w:rPr>
          <w:rFonts w:ascii="Verdana" w:hAnsi="Verdana"/>
          <w:b w:val="0"/>
          <w:sz w:val="18"/>
          <w:szCs w:val="18"/>
        </w:rPr>
        <w:t xml:space="preserve">deklaracją wekslową na kwotę odpowiadającą kwocie pożyczki i odsetek, a ponadto zabezpieczenie pożyczki wraz z odsetkami może mieć formę: zastawu, hipoteki, poręczenia osób fizycznych, przewłaszczenia na zabezpieczenie, </w:t>
      </w:r>
      <w:r w:rsidR="00691CD9" w:rsidRPr="00580EFF">
        <w:rPr>
          <w:rFonts w:ascii="Verdana" w:hAnsi="Verdana"/>
          <w:b w:val="0"/>
          <w:sz w:val="18"/>
          <w:szCs w:val="18"/>
        </w:rPr>
        <w:t xml:space="preserve">poręczenia funduszy poręczeniowych oraz </w:t>
      </w:r>
      <w:r w:rsidRPr="00580EFF">
        <w:rPr>
          <w:rFonts w:ascii="Verdana" w:hAnsi="Verdana"/>
          <w:b w:val="0"/>
          <w:sz w:val="18"/>
          <w:szCs w:val="18"/>
        </w:rPr>
        <w:t>inn</w:t>
      </w:r>
      <w:r w:rsidR="00691CD9" w:rsidRPr="00580EFF">
        <w:rPr>
          <w:rFonts w:ascii="Verdana" w:hAnsi="Verdana"/>
          <w:b w:val="0"/>
          <w:sz w:val="18"/>
          <w:szCs w:val="18"/>
        </w:rPr>
        <w:t>e</w:t>
      </w:r>
      <w:r w:rsidRPr="00580EFF">
        <w:rPr>
          <w:rFonts w:ascii="Verdana" w:hAnsi="Verdana"/>
          <w:b w:val="0"/>
          <w:sz w:val="18"/>
          <w:szCs w:val="18"/>
        </w:rPr>
        <w:t>, na które wyrazi zgodę Zarząd.</w:t>
      </w:r>
    </w:p>
    <w:p w:rsidR="0082116D" w:rsidRPr="00580EFF" w:rsidRDefault="00016CE7" w:rsidP="00A51703">
      <w:pPr>
        <w:pStyle w:val="Tekstpodstawowywcity2"/>
        <w:numPr>
          <w:ilvl w:val="0"/>
          <w:numId w:val="9"/>
        </w:numPr>
        <w:tabs>
          <w:tab w:val="clear" w:pos="720"/>
        </w:tabs>
        <w:spacing w:before="120"/>
        <w:ind w:left="426" w:hanging="426"/>
        <w:rPr>
          <w:rFonts w:ascii="Verdana" w:hAnsi="Verdana"/>
          <w:b w:val="0"/>
          <w:sz w:val="18"/>
          <w:szCs w:val="18"/>
        </w:rPr>
      </w:pPr>
      <w:r w:rsidRPr="00580EFF">
        <w:rPr>
          <w:rFonts w:ascii="Verdana" w:hAnsi="Verdana"/>
          <w:b w:val="0"/>
          <w:sz w:val="18"/>
          <w:szCs w:val="18"/>
        </w:rPr>
        <w:t>K</w:t>
      </w:r>
      <w:r w:rsidR="0082116D" w:rsidRPr="00580EFF">
        <w:rPr>
          <w:rFonts w:ascii="Verdana" w:hAnsi="Verdana"/>
          <w:b w:val="0"/>
          <w:sz w:val="18"/>
          <w:szCs w:val="18"/>
        </w:rPr>
        <w:t>wota zabezpieczenia powinna odpowiadać co najmniej kw</w:t>
      </w:r>
      <w:r w:rsidR="00257F91" w:rsidRPr="00580EFF">
        <w:rPr>
          <w:rFonts w:ascii="Verdana" w:hAnsi="Verdana"/>
          <w:b w:val="0"/>
          <w:sz w:val="18"/>
          <w:szCs w:val="18"/>
        </w:rPr>
        <w:t>ocie pożyczki wraz z odsetkami.</w:t>
      </w:r>
    </w:p>
    <w:p w:rsidR="0082116D" w:rsidRPr="00580EFF" w:rsidRDefault="0082116D" w:rsidP="00A5170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57"/>
        <w:jc w:val="center"/>
        <w:rPr>
          <w:rFonts w:ascii="Verdana" w:hAnsi="Verdana"/>
          <w:b/>
          <w:sz w:val="18"/>
          <w:szCs w:val="18"/>
        </w:rPr>
      </w:pPr>
    </w:p>
    <w:p w:rsidR="0082116D" w:rsidRPr="00580EFF" w:rsidRDefault="0082116D" w:rsidP="00A5170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57"/>
        <w:jc w:val="center"/>
        <w:rPr>
          <w:rFonts w:ascii="Verdana" w:hAnsi="Verdana"/>
          <w:b/>
          <w:sz w:val="18"/>
          <w:szCs w:val="18"/>
        </w:rPr>
      </w:pPr>
      <w:r w:rsidRPr="00580EFF">
        <w:rPr>
          <w:rFonts w:ascii="Verdana" w:hAnsi="Verdana"/>
          <w:b/>
          <w:sz w:val="18"/>
          <w:szCs w:val="18"/>
        </w:rPr>
        <w:t>§ 4</w:t>
      </w:r>
    </w:p>
    <w:p w:rsidR="0082116D" w:rsidRPr="00580EFF" w:rsidRDefault="0082116D" w:rsidP="00A51703">
      <w:pPr>
        <w:pStyle w:val="Tekstpodstawowywcity2"/>
        <w:spacing w:before="120"/>
        <w:ind w:left="0"/>
        <w:jc w:val="center"/>
        <w:rPr>
          <w:rFonts w:ascii="Verdana" w:hAnsi="Verdana"/>
          <w:sz w:val="18"/>
          <w:szCs w:val="18"/>
        </w:rPr>
      </w:pPr>
      <w:r w:rsidRPr="00580EFF">
        <w:rPr>
          <w:rFonts w:ascii="Verdana" w:hAnsi="Verdana"/>
          <w:sz w:val="18"/>
          <w:szCs w:val="18"/>
        </w:rPr>
        <w:t>WNIOSEK O POŻYCZKĘ</w:t>
      </w:r>
    </w:p>
    <w:p w:rsidR="0082116D" w:rsidRPr="00580EFF" w:rsidRDefault="0082116D" w:rsidP="00A51703">
      <w:pPr>
        <w:pStyle w:val="Tekstpodstawowywcity2"/>
        <w:spacing w:before="120"/>
        <w:jc w:val="center"/>
        <w:rPr>
          <w:rFonts w:ascii="Verdana" w:hAnsi="Verdana"/>
          <w:sz w:val="18"/>
          <w:szCs w:val="18"/>
        </w:rPr>
      </w:pPr>
    </w:p>
    <w:p w:rsidR="0082116D" w:rsidRPr="00580EFF" w:rsidRDefault="0082116D" w:rsidP="00A51703">
      <w:pPr>
        <w:pStyle w:val="Tekstpodstawowywcity2"/>
        <w:numPr>
          <w:ilvl w:val="0"/>
          <w:numId w:val="10"/>
        </w:numPr>
        <w:tabs>
          <w:tab w:val="clear" w:pos="720"/>
        </w:tabs>
        <w:spacing w:before="120"/>
        <w:ind w:left="426" w:hanging="426"/>
        <w:rPr>
          <w:rFonts w:ascii="Verdana" w:hAnsi="Verdana"/>
          <w:b w:val="0"/>
          <w:bCs/>
          <w:strike/>
          <w:sz w:val="18"/>
          <w:szCs w:val="18"/>
        </w:rPr>
      </w:pPr>
      <w:r w:rsidRPr="00580EFF">
        <w:rPr>
          <w:rFonts w:ascii="Verdana" w:hAnsi="Verdana"/>
          <w:b w:val="0"/>
          <w:bCs/>
          <w:sz w:val="18"/>
          <w:szCs w:val="18"/>
        </w:rPr>
        <w:t>W celu otrzymania pożyczki, Wnioskodawca wypełnia wniosek</w:t>
      </w:r>
      <w:r w:rsidR="00580EFF">
        <w:rPr>
          <w:rFonts w:ascii="Verdana" w:hAnsi="Verdana"/>
          <w:b w:val="0"/>
          <w:bCs/>
          <w:sz w:val="18"/>
          <w:szCs w:val="18"/>
        </w:rPr>
        <w:t xml:space="preserve"> o udzielenie pożyczki.</w:t>
      </w:r>
      <w:r w:rsidRPr="00580EFF">
        <w:rPr>
          <w:rFonts w:ascii="Verdana" w:hAnsi="Verdana"/>
          <w:b w:val="0"/>
          <w:bCs/>
          <w:sz w:val="18"/>
          <w:szCs w:val="18"/>
        </w:rPr>
        <w:t xml:space="preserve"> </w:t>
      </w:r>
    </w:p>
    <w:p w:rsidR="0082116D" w:rsidRPr="005B66BE" w:rsidRDefault="0082116D" w:rsidP="00A51703">
      <w:pPr>
        <w:numPr>
          <w:ilvl w:val="0"/>
          <w:numId w:val="10"/>
        </w:numPr>
        <w:tabs>
          <w:tab w:val="clear" w:pos="720"/>
        </w:tabs>
        <w:spacing w:before="120"/>
        <w:ind w:left="426" w:hanging="426"/>
        <w:jc w:val="both"/>
        <w:rPr>
          <w:rFonts w:ascii="Verdana" w:hAnsi="Verdana"/>
          <w:bCs/>
          <w:sz w:val="18"/>
          <w:szCs w:val="18"/>
        </w:rPr>
      </w:pPr>
      <w:r w:rsidRPr="005B66BE">
        <w:rPr>
          <w:rFonts w:ascii="Verdana" w:hAnsi="Verdana"/>
          <w:bCs/>
          <w:sz w:val="18"/>
          <w:szCs w:val="18"/>
        </w:rPr>
        <w:t>Wniosek składany jest bezpośrednio w siedzi</w:t>
      </w:r>
      <w:r w:rsidR="0035246F" w:rsidRPr="005B66BE">
        <w:rPr>
          <w:rFonts w:ascii="Verdana" w:hAnsi="Verdana"/>
          <w:bCs/>
          <w:sz w:val="18"/>
          <w:szCs w:val="18"/>
        </w:rPr>
        <w:t>bie MARR S.A. u pracownika DIF</w:t>
      </w:r>
      <w:r w:rsidR="00257F91" w:rsidRPr="005B66BE">
        <w:rPr>
          <w:rFonts w:ascii="Verdana" w:hAnsi="Verdana"/>
          <w:bCs/>
          <w:sz w:val="18"/>
          <w:szCs w:val="18"/>
        </w:rPr>
        <w:t>, na dzienniku podawczym</w:t>
      </w:r>
      <w:r w:rsidR="0035246F" w:rsidRPr="005B66BE">
        <w:rPr>
          <w:rFonts w:ascii="Verdana" w:hAnsi="Verdana"/>
          <w:bCs/>
          <w:sz w:val="18"/>
          <w:szCs w:val="18"/>
        </w:rPr>
        <w:t xml:space="preserve"> lub za pośrednictwem poczty.</w:t>
      </w:r>
    </w:p>
    <w:p w:rsidR="0082116D" w:rsidRPr="00580EFF" w:rsidRDefault="0082116D" w:rsidP="00A51703">
      <w:pPr>
        <w:numPr>
          <w:ilvl w:val="0"/>
          <w:numId w:val="10"/>
        </w:numPr>
        <w:tabs>
          <w:tab w:val="clear" w:pos="720"/>
        </w:tabs>
        <w:spacing w:before="120"/>
        <w:ind w:left="426" w:hanging="426"/>
        <w:jc w:val="both"/>
        <w:rPr>
          <w:rFonts w:ascii="Verdana" w:hAnsi="Verdana"/>
          <w:bCs/>
          <w:sz w:val="18"/>
          <w:szCs w:val="18"/>
        </w:rPr>
      </w:pPr>
      <w:r w:rsidRPr="00580EFF">
        <w:rPr>
          <w:rFonts w:ascii="Verdana" w:hAnsi="Verdana"/>
          <w:bCs/>
          <w:sz w:val="18"/>
          <w:szCs w:val="18"/>
        </w:rPr>
        <w:t>Formularze wniosku o pożyczkę wraz z załącznikami, umowy pożyczki oraz deklaracji wekslowej wraz z Regulaminem są dostępne w siedzibie MARR S.A. oraz na stronie internetowej MARR S.A.</w:t>
      </w:r>
    </w:p>
    <w:p w:rsidR="0082116D" w:rsidRPr="00580EFF" w:rsidRDefault="0082116D" w:rsidP="00A51703">
      <w:pPr>
        <w:numPr>
          <w:ilvl w:val="0"/>
          <w:numId w:val="10"/>
        </w:numPr>
        <w:tabs>
          <w:tab w:val="clear" w:pos="720"/>
        </w:tabs>
        <w:spacing w:before="120"/>
        <w:ind w:left="426" w:hanging="426"/>
        <w:jc w:val="both"/>
        <w:rPr>
          <w:rFonts w:ascii="Verdana" w:hAnsi="Verdana"/>
          <w:bCs/>
          <w:sz w:val="18"/>
          <w:szCs w:val="18"/>
        </w:rPr>
      </w:pPr>
      <w:r w:rsidRPr="00580EFF">
        <w:rPr>
          <w:rFonts w:ascii="Verdana" w:hAnsi="Verdana"/>
          <w:bCs/>
          <w:sz w:val="18"/>
          <w:szCs w:val="18"/>
        </w:rPr>
        <w:t>Do wniosku należy dołączyć dokumenty wymienione we wniosku</w:t>
      </w:r>
      <w:r w:rsidR="00016CE7" w:rsidRPr="00580EFF">
        <w:rPr>
          <w:rFonts w:ascii="Verdana" w:hAnsi="Verdana"/>
          <w:bCs/>
          <w:sz w:val="18"/>
          <w:szCs w:val="18"/>
        </w:rPr>
        <w:t xml:space="preserve"> o udzielenie pożyczki (pkt. 13 </w:t>
      </w:r>
      <w:r w:rsidRPr="00580EFF">
        <w:rPr>
          <w:rFonts w:ascii="Verdana" w:hAnsi="Verdana"/>
          <w:bCs/>
          <w:sz w:val="18"/>
          <w:szCs w:val="18"/>
        </w:rPr>
        <w:t>Załączniki), w szczególności:</w:t>
      </w:r>
    </w:p>
    <w:p w:rsidR="0082116D" w:rsidRPr="00580EFF" w:rsidRDefault="0082116D" w:rsidP="00A51703">
      <w:pPr>
        <w:numPr>
          <w:ilvl w:val="0"/>
          <w:numId w:val="26"/>
        </w:numPr>
        <w:tabs>
          <w:tab w:val="clear" w:pos="360"/>
          <w:tab w:val="num" w:pos="709"/>
        </w:tabs>
        <w:spacing w:before="120"/>
        <w:ind w:left="709" w:hanging="283"/>
        <w:jc w:val="both"/>
        <w:rPr>
          <w:rFonts w:ascii="Verdana" w:hAnsi="Verdana"/>
          <w:bCs/>
          <w:sz w:val="18"/>
          <w:szCs w:val="18"/>
        </w:rPr>
      </w:pPr>
      <w:r w:rsidRPr="00580EFF">
        <w:rPr>
          <w:rFonts w:ascii="Verdana" w:hAnsi="Verdana"/>
          <w:bCs/>
          <w:sz w:val="18"/>
          <w:szCs w:val="18"/>
        </w:rPr>
        <w:t xml:space="preserve">odpis z ewidencji działalności gospodarczej/ KRS, 2 </w:t>
      </w:r>
      <w:r w:rsidR="00691CD9" w:rsidRPr="00580EFF">
        <w:rPr>
          <w:rFonts w:ascii="Verdana" w:hAnsi="Verdana"/>
          <w:bCs/>
          <w:sz w:val="18"/>
          <w:szCs w:val="18"/>
        </w:rPr>
        <w:t xml:space="preserve">(dwa) </w:t>
      </w:r>
      <w:r w:rsidRPr="00580EFF">
        <w:rPr>
          <w:rFonts w:ascii="Verdana" w:hAnsi="Verdana"/>
          <w:bCs/>
          <w:sz w:val="18"/>
          <w:szCs w:val="18"/>
        </w:rPr>
        <w:t xml:space="preserve">dokumenty tożsamości potwierdzające prawdziwość danych dotyczących osoby wnioskującej, </w:t>
      </w:r>
    </w:p>
    <w:p w:rsidR="0082116D" w:rsidRPr="005B66BE" w:rsidRDefault="001E72BC" w:rsidP="00A51703">
      <w:pPr>
        <w:numPr>
          <w:ilvl w:val="0"/>
          <w:numId w:val="26"/>
        </w:numPr>
        <w:tabs>
          <w:tab w:val="clear" w:pos="360"/>
          <w:tab w:val="num" w:pos="709"/>
        </w:tabs>
        <w:spacing w:before="120"/>
        <w:ind w:left="709" w:hanging="283"/>
        <w:jc w:val="both"/>
        <w:rPr>
          <w:rFonts w:ascii="Verdana" w:hAnsi="Verdana"/>
          <w:sz w:val="18"/>
          <w:szCs w:val="18"/>
        </w:rPr>
      </w:pPr>
      <w:r w:rsidRPr="005B66BE">
        <w:rPr>
          <w:rFonts w:ascii="Verdana" w:hAnsi="Verdana"/>
          <w:sz w:val="18"/>
          <w:szCs w:val="18"/>
        </w:rPr>
        <w:t xml:space="preserve">dokumenty określające sytuację gospodarczą i finansową </w:t>
      </w:r>
      <w:r w:rsidR="00016CE7" w:rsidRPr="005B66BE">
        <w:rPr>
          <w:rFonts w:ascii="Verdana" w:hAnsi="Verdana"/>
          <w:sz w:val="18"/>
          <w:szCs w:val="18"/>
        </w:rPr>
        <w:t>przedsiębiorcy: zaświadczenie o </w:t>
      </w:r>
      <w:r w:rsidRPr="005B66BE">
        <w:rPr>
          <w:rFonts w:ascii="Verdana" w:hAnsi="Verdana"/>
          <w:sz w:val="18"/>
          <w:szCs w:val="18"/>
        </w:rPr>
        <w:t>niezaleganiu z podatkami i składkami na ZUS</w:t>
      </w:r>
      <w:r w:rsidR="0035246F" w:rsidRPr="005B66BE">
        <w:rPr>
          <w:rFonts w:ascii="Verdana" w:hAnsi="Verdana"/>
          <w:sz w:val="18"/>
          <w:szCs w:val="18"/>
        </w:rPr>
        <w:t>/KRUS</w:t>
      </w:r>
      <w:r w:rsidRPr="005B66BE">
        <w:rPr>
          <w:rFonts w:ascii="Verdana" w:hAnsi="Verdana"/>
          <w:sz w:val="18"/>
          <w:szCs w:val="18"/>
        </w:rPr>
        <w:t>, opinię z banku prowadzącego rachunek bieżący wnioskodawcy, zaświadczenie z bank</w:t>
      </w:r>
      <w:r w:rsidR="00580EFF" w:rsidRPr="005B66BE">
        <w:rPr>
          <w:rFonts w:ascii="Verdana" w:hAnsi="Verdana"/>
          <w:sz w:val="18"/>
          <w:szCs w:val="18"/>
        </w:rPr>
        <w:t>u lub instytucji finansującej o </w:t>
      </w:r>
      <w:r w:rsidRPr="005B66BE">
        <w:rPr>
          <w:rFonts w:ascii="Verdana" w:hAnsi="Verdana"/>
          <w:sz w:val="18"/>
          <w:szCs w:val="18"/>
        </w:rPr>
        <w:t>wysokości zadłużenia i terminowości spłat oraz sposobu zabezpieczenia zadłużenia – dotyczy osób które mają zadłużenie z tytułu pożyczki lub kredytu, deklarację podatkową za ostatni rok (</w:t>
      </w:r>
      <w:r w:rsidR="0035246F" w:rsidRPr="005B66BE">
        <w:rPr>
          <w:rFonts w:ascii="Verdana" w:hAnsi="Verdana"/>
          <w:sz w:val="18"/>
          <w:szCs w:val="18"/>
        </w:rPr>
        <w:t xml:space="preserve">np. </w:t>
      </w:r>
      <w:r w:rsidRPr="005B66BE">
        <w:rPr>
          <w:rFonts w:ascii="Verdana" w:hAnsi="Verdana"/>
          <w:sz w:val="18"/>
          <w:szCs w:val="18"/>
        </w:rPr>
        <w:t>PIT-36,</w:t>
      </w:r>
      <w:r w:rsidR="0035246F" w:rsidRPr="005B66BE">
        <w:rPr>
          <w:rFonts w:ascii="Verdana" w:hAnsi="Verdana"/>
          <w:sz w:val="18"/>
          <w:szCs w:val="18"/>
        </w:rPr>
        <w:t xml:space="preserve"> PIT-36L,</w:t>
      </w:r>
      <w:r w:rsidRPr="005B66BE">
        <w:rPr>
          <w:rFonts w:ascii="Verdana" w:hAnsi="Verdana"/>
          <w:sz w:val="18"/>
          <w:szCs w:val="18"/>
        </w:rPr>
        <w:t xml:space="preserve"> PIT-28, CIT-8), wymagane zezwolenia i koncesje,</w:t>
      </w:r>
    </w:p>
    <w:p w:rsidR="009966F4" w:rsidRPr="00580EFF" w:rsidRDefault="0082116D" w:rsidP="00A51703">
      <w:pPr>
        <w:numPr>
          <w:ilvl w:val="0"/>
          <w:numId w:val="26"/>
        </w:numPr>
        <w:tabs>
          <w:tab w:val="clear" w:pos="360"/>
          <w:tab w:val="num" w:pos="709"/>
        </w:tabs>
        <w:spacing w:before="120"/>
        <w:ind w:left="709" w:hanging="283"/>
        <w:jc w:val="both"/>
        <w:rPr>
          <w:rFonts w:ascii="Verdana" w:hAnsi="Verdana"/>
          <w:sz w:val="18"/>
          <w:szCs w:val="18"/>
        </w:rPr>
      </w:pPr>
      <w:r w:rsidRPr="00580EFF">
        <w:rPr>
          <w:rFonts w:ascii="Verdana" w:hAnsi="Verdana"/>
          <w:sz w:val="18"/>
          <w:szCs w:val="18"/>
        </w:rPr>
        <w:t>wypełnione formularze M (sytuacja majątkowa</w:t>
      </w:r>
      <w:r w:rsidR="0035246F" w:rsidRPr="00580EFF">
        <w:rPr>
          <w:rFonts w:ascii="Verdana" w:hAnsi="Verdana"/>
          <w:sz w:val="18"/>
          <w:szCs w:val="18"/>
        </w:rPr>
        <w:t xml:space="preserve"> i finansowa wnioskodawcy), D (d</w:t>
      </w:r>
      <w:r w:rsidRPr="00580EFF">
        <w:rPr>
          <w:rFonts w:ascii="Verdana" w:hAnsi="Verdana"/>
          <w:sz w:val="18"/>
          <w:szCs w:val="18"/>
        </w:rPr>
        <w:t>ane osobiste wnioskodawcy/poręczycieli), B (biznes plan finansowanego przedsięwzięcia),</w:t>
      </w:r>
    </w:p>
    <w:p w:rsidR="0082116D" w:rsidRPr="00580EFF" w:rsidRDefault="0082116D" w:rsidP="00A51703">
      <w:pPr>
        <w:numPr>
          <w:ilvl w:val="0"/>
          <w:numId w:val="26"/>
        </w:numPr>
        <w:tabs>
          <w:tab w:val="clear" w:pos="360"/>
          <w:tab w:val="num" w:pos="709"/>
        </w:tabs>
        <w:spacing w:before="120"/>
        <w:ind w:left="709" w:hanging="283"/>
        <w:jc w:val="both"/>
        <w:rPr>
          <w:rFonts w:ascii="Verdana" w:hAnsi="Verdana"/>
          <w:sz w:val="18"/>
          <w:szCs w:val="18"/>
        </w:rPr>
      </w:pPr>
      <w:r w:rsidRPr="00580EFF">
        <w:rPr>
          <w:rFonts w:ascii="Verdana" w:hAnsi="Verdana"/>
          <w:sz w:val="18"/>
          <w:szCs w:val="18"/>
        </w:rPr>
        <w:t>inne dokumenty i informacje przedstawiane na żądanie MARR S.A.</w:t>
      </w:r>
    </w:p>
    <w:p w:rsidR="0082116D" w:rsidRPr="00580EFF" w:rsidRDefault="00016CE7" w:rsidP="00A51703">
      <w:pPr>
        <w:pStyle w:val="Tekstpodstawowy"/>
        <w:tabs>
          <w:tab w:val="num" w:pos="-3686"/>
        </w:tabs>
        <w:spacing w:before="120"/>
        <w:ind w:left="426" w:hanging="426"/>
        <w:rPr>
          <w:rFonts w:ascii="Verdana" w:hAnsi="Verdana"/>
          <w:sz w:val="18"/>
          <w:szCs w:val="18"/>
        </w:rPr>
      </w:pPr>
      <w:r w:rsidRPr="00580EFF">
        <w:rPr>
          <w:rFonts w:ascii="Verdana" w:hAnsi="Verdana"/>
          <w:sz w:val="18"/>
          <w:szCs w:val="18"/>
        </w:rPr>
        <w:t>5.</w:t>
      </w:r>
      <w:r w:rsidR="0082116D" w:rsidRPr="00580EFF">
        <w:rPr>
          <w:rFonts w:ascii="Verdana" w:hAnsi="Verdana"/>
          <w:sz w:val="18"/>
          <w:szCs w:val="18"/>
        </w:rPr>
        <w:tab/>
        <w:t xml:space="preserve">Złożenie kompletnego i prawidłowo wypełnionego wniosku jest warunkiem jego rozpatrzenia przez MARR S.A. </w:t>
      </w:r>
    </w:p>
    <w:p w:rsidR="0082116D" w:rsidRPr="00580EFF" w:rsidRDefault="00016CE7" w:rsidP="00A51703">
      <w:pPr>
        <w:tabs>
          <w:tab w:val="num" w:pos="-3686"/>
        </w:tabs>
        <w:spacing w:before="120"/>
        <w:ind w:left="426" w:hanging="426"/>
        <w:jc w:val="both"/>
        <w:rPr>
          <w:rFonts w:ascii="Verdana" w:hAnsi="Verdana"/>
          <w:sz w:val="18"/>
          <w:szCs w:val="18"/>
        </w:rPr>
      </w:pPr>
      <w:r w:rsidRPr="00580EFF">
        <w:rPr>
          <w:rFonts w:ascii="Verdana" w:hAnsi="Verdana"/>
          <w:sz w:val="18"/>
          <w:szCs w:val="18"/>
        </w:rPr>
        <w:t>6.</w:t>
      </w:r>
      <w:r w:rsidR="0082116D" w:rsidRPr="00580EFF">
        <w:rPr>
          <w:rFonts w:ascii="Verdana" w:hAnsi="Verdana"/>
          <w:sz w:val="18"/>
          <w:szCs w:val="18"/>
        </w:rPr>
        <w:tab/>
        <w:t>Wnioskodawcy zobowiązani są do udostępniania dokumentów księgowych oraz wszelkich innych dokumentów i informacji związanych z prowadzoną działalnością, niezbędnych do weryfikacji wniosku. Dokumenty i informacje udostępniane będą na każde żądanie Zarządu lub upoważnionych przez niego osób, także w okresie trwania pożyczki.</w:t>
      </w:r>
    </w:p>
    <w:p w:rsidR="0082116D" w:rsidRPr="00580EFF" w:rsidRDefault="0082116D" w:rsidP="00A51703">
      <w:pPr>
        <w:tabs>
          <w:tab w:val="num" w:pos="-3686"/>
          <w:tab w:val="left" w:pos="426"/>
        </w:tabs>
        <w:spacing w:before="120"/>
        <w:ind w:left="426" w:hanging="426"/>
        <w:jc w:val="both"/>
        <w:rPr>
          <w:rFonts w:ascii="Verdana" w:hAnsi="Verdana"/>
          <w:sz w:val="18"/>
          <w:szCs w:val="18"/>
        </w:rPr>
      </w:pPr>
      <w:r w:rsidRPr="00580EFF">
        <w:rPr>
          <w:rFonts w:ascii="Verdana" w:hAnsi="Verdana"/>
          <w:sz w:val="18"/>
          <w:szCs w:val="18"/>
        </w:rPr>
        <w:t>7.</w:t>
      </w:r>
      <w:r w:rsidRPr="00580EFF">
        <w:rPr>
          <w:rFonts w:ascii="Verdana" w:hAnsi="Verdana"/>
          <w:sz w:val="18"/>
          <w:szCs w:val="18"/>
        </w:rPr>
        <w:tab/>
        <w:t xml:space="preserve">DIF zapoznaje się z wnioskiem oraz załączonymi do niego dokumentami. Wniosek jest sprawdzany pod względem kompletności, a w razie </w:t>
      </w:r>
      <w:r w:rsidR="00580EFF">
        <w:rPr>
          <w:rFonts w:ascii="Verdana" w:hAnsi="Verdana"/>
          <w:sz w:val="18"/>
          <w:szCs w:val="18"/>
        </w:rPr>
        <w:t>braku wymaganych dokumentów DIF </w:t>
      </w:r>
      <w:r w:rsidRPr="00580EFF">
        <w:rPr>
          <w:rFonts w:ascii="Verdana" w:hAnsi="Verdana"/>
          <w:sz w:val="18"/>
          <w:szCs w:val="18"/>
        </w:rPr>
        <w:t>wzywa Wnioskodawcę do uzupełnienia wniosku w terminie 7 dni. Na prośbę Wnioskodawcy termin ten może zostać przedłużony.</w:t>
      </w:r>
    </w:p>
    <w:p w:rsidR="0082116D" w:rsidRPr="00580EFF" w:rsidRDefault="00016CE7" w:rsidP="00A51703">
      <w:pPr>
        <w:tabs>
          <w:tab w:val="num" w:pos="-3686"/>
        </w:tabs>
        <w:spacing w:before="120"/>
        <w:ind w:left="426" w:hanging="426"/>
        <w:jc w:val="both"/>
        <w:rPr>
          <w:rFonts w:ascii="Verdana" w:hAnsi="Verdana"/>
          <w:sz w:val="18"/>
          <w:szCs w:val="18"/>
        </w:rPr>
      </w:pPr>
      <w:r w:rsidRPr="00580EFF">
        <w:rPr>
          <w:rFonts w:ascii="Verdana" w:hAnsi="Verdana"/>
          <w:sz w:val="18"/>
          <w:szCs w:val="18"/>
        </w:rPr>
        <w:t>8.</w:t>
      </w:r>
      <w:r w:rsidRPr="00580EFF">
        <w:rPr>
          <w:rFonts w:ascii="Verdana" w:hAnsi="Verdana"/>
          <w:sz w:val="18"/>
          <w:szCs w:val="18"/>
        </w:rPr>
        <w:tab/>
      </w:r>
      <w:r w:rsidR="0082116D" w:rsidRPr="00580EFF">
        <w:rPr>
          <w:rFonts w:ascii="Verdana" w:hAnsi="Verdana"/>
          <w:sz w:val="18"/>
          <w:szCs w:val="18"/>
        </w:rPr>
        <w:t>W razie nieuzupełnienia wniosku, zostaje on odrzucon</w:t>
      </w:r>
      <w:r w:rsidRPr="00580EFF">
        <w:rPr>
          <w:rFonts w:ascii="Verdana" w:hAnsi="Verdana"/>
          <w:sz w:val="18"/>
          <w:szCs w:val="18"/>
        </w:rPr>
        <w:t>y bez rozpatrywania, o czym DIF </w:t>
      </w:r>
      <w:r w:rsidR="0082116D" w:rsidRPr="00580EFF">
        <w:rPr>
          <w:rFonts w:ascii="Verdana" w:hAnsi="Verdana"/>
          <w:sz w:val="18"/>
          <w:szCs w:val="18"/>
        </w:rPr>
        <w:t>zawiadamia na piśmie Wnioskodawcę.</w:t>
      </w:r>
    </w:p>
    <w:p w:rsidR="0082116D" w:rsidRPr="00580EFF" w:rsidRDefault="0082116D" w:rsidP="00A51703">
      <w:pPr>
        <w:tabs>
          <w:tab w:val="left" w:pos="426"/>
        </w:tabs>
        <w:spacing w:before="120"/>
        <w:rPr>
          <w:rFonts w:ascii="Verdana" w:hAnsi="Verdana"/>
          <w:sz w:val="18"/>
          <w:szCs w:val="18"/>
        </w:rPr>
      </w:pPr>
    </w:p>
    <w:p w:rsidR="0082116D" w:rsidRPr="00580EFF" w:rsidRDefault="0082116D" w:rsidP="00A51703">
      <w:pPr>
        <w:tabs>
          <w:tab w:val="left" w:pos="426"/>
        </w:tabs>
        <w:spacing w:before="120"/>
        <w:jc w:val="center"/>
        <w:rPr>
          <w:rFonts w:ascii="Verdana" w:hAnsi="Verdana"/>
          <w:b/>
          <w:bCs/>
          <w:sz w:val="18"/>
          <w:szCs w:val="18"/>
        </w:rPr>
      </w:pPr>
      <w:r w:rsidRPr="00580EFF">
        <w:rPr>
          <w:rFonts w:ascii="Verdana" w:hAnsi="Verdana"/>
          <w:b/>
          <w:bCs/>
          <w:sz w:val="18"/>
          <w:szCs w:val="18"/>
        </w:rPr>
        <w:lastRenderedPageBreak/>
        <w:t>§ 5</w:t>
      </w:r>
    </w:p>
    <w:p w:rsidR="0082116D" w:rsidRPr="00580EFF" w:rsidRDefault="0082116D" w:rsidP="00A51703">
      <w:pPr>
        <w:pStyle w:val="Nagwek4"/>
        <w:tabs>
          <w:tab w:val="left" w:pos="426"/>
        </w:tabs>
        <w:spacing w:after="0"/>
        <w:ind w:left="0"/>
        <w:rPr>
          <w:rFonts w:ascii="Verdana" w:hAnsi="Verdana"/>
          <w:bCs/>
          <w:sz w:val="18"/>
          <w:szCs w:val="18"/>
        </w:rPr>
      </w:pPr>
      <w:r w:rsidRPr="00580EFF">
        <w:rPr>
          <w:rFonts w:ascii="Verdana" w:hAnsi="Verdana"/>
          <w:bCs/>
          <w:sz w:val="18"/>
          <w:szCs w:val="18"/>
        </w:rPr>
        <w:t>OCENA WNIOSKU</w:t>
      </w:r>
    </w:p>
    <w:p w:rsidR="0082116D" w:rsidRPr="00580EFF" w:rsidRDefault="0082116D" w:rsidP="00A51703">
      <w:pPr>
        <w:spacing w:before="120"/>
        <w:rPr>
          <w:rFonts w:ascii="Verdana" w:hAnsi="Verdana"/>
          <w:sz w:val="18"/>
          <w:szCs w:val="18"/>
        </w:rPr>
      </w:pPr>
    </w:p>
    <w:p w:rsidR="0082116D" w:rsidRPr="00580EFF" w:rsidRDefault="0082116D" w:rsidP="00A51703">
      <w:pPr>
        <w:pStyle w:val="Akapitzlist"/>
        <w:numPr>
          <w:ilvl w:val="1"/>
          <w:numId w:val="28"/>
        </w:numPr>
        <w:spacing w:before="120"/>
        <w:ind w:left="426" w:hanging="426"/>
        <w:contextualSpacing w:val="0"/>
        <w:jc w:val="both"/>
        <w:rPr>
          <w:rFonts w:ascii="Verdana" w:hAnsi="Verdana"/>
          <w:sz w:val="18"/>
          <w:szCs w:val="18"/>
        </w:rPr>
      </w:pPr>
      <w:r w:rsidRPr="00580EFF">
        <w:rPr>
          <w:rFonts w:ascii="Verdana" w:hAnsi="Verdana"/>
          <w:sz w:val="18"/>
          <w:szCs w:val="18"/>
        </w:rPr>
        <w:t>DIF dokonuje wstępnej analizy merytorycznej złożonego wniosku oraz oceny przedsięwzięcia Wnioskodawcy.</w:t>
      </w:r>
    </w:p>
    <w:p w:rsidR="0082116D" w:rsidRPr="00580EFF" w:rsidRDefault="0082116D" w:rsidP="00A51703">
      <w:pPr>
        <w:pStyle w:val="Akapitzlist"/>
        <w:numPr>
          <w:ilvl w:val="1"/>
          <w:numId w:val="28"/>
        </w:numPr>
        <w:spacing w:before="120"/>
        <w:ind w:left="426" w:hanging="426"/>
        <w:contextualSpacing w:val="0"/>
        <w:jc w:val="both"/>
        <w:rPr>
          <w:rFonts w:ascii="Verdana" w:hAnsi="Verdana"/>
          <w:sz w:val="18"/>
          <w:szCs w:val="18"/>
        </w:rPr>
      </w:pPr>
      <w:r w:rsidRPr="00580EFF">
        <w:rPr>
          <w:rFonts w:ascii="Verdana" w:hAnsi="Verdana"/>
          <w:sz w:val="18"/>
          <w:szCs w:val="18"/>
        </w:rPr>
        <w:t>DIF może zwracać się do Wnioskodawcy o dostarczenie dodatkowych informacji na temat sytuacji prawnej i ekonomicznej Wnioskodawcy oraz szczegółów planowanego przedsięwzięcia lub uzupełnienie wniosku w przypadku zauważonych braków formalnych.</w:t>
      </w:r>
    </w:p>
    <w:p w:rsidR="0082116D" w:rsidRPr="005B66BE" w:rsidRDefault="0082116D" w:rsidP="00A51703">
      <w:pPr>
        <w:pStyle w:val="Akapitzlist"/>
        <w:numPr>
          <w:ilvl w:val="1"/>
          <w:numId w:val="28"/>
        </w:numPr>
        <w:spacing w:before="120"/>
        <w:ind w:left="426" w:hanging="426"/>
        <w:contextualSpacing w:val="0"/>
        <w:jc w:val="both"/>
        <w:rPr>
          <w:rFonts w:ascii="Verdana" w:hAnsi="Verdana"/>
          <w:sz w:val="18"/>
          <w:szCs w:val="18"/>
        </w:rPr>
      </w:pPr>
      <w:r w:rsidRPr="005B66BE">
        <w:rPr>
          <w:rFonts w:ascii="Verdana" w:hAnsi="Verdana"/>
          <w:sz w:val="18"/>
          <w:szCs w:val="18"/>
        </w:rPr>
        <w:t>Równolegle z przeprowadzaną analizą wniosku, pracown</w:t>
      </w:r>
      <w:r w:rsidR="001970A0" w:rsidRPr="005B66BE">
        <w:rPr>
          <w:rFonts w:ascii="Verdana" w:hAnsi="Verdana"/>
          <w:sz w:val="18"/>
          <w:szCs w:val="18"/>
        </w:rPr>
        <w:t>ik DIF może dokonać wizytacji w </w:t>
      </w:r>
      <w:r w:rsidRPr="005B66BE">
        <w:rPr>
          <w:rFonts w:ascii="Verdana" w:hAnsi="Verdana"/>
          <w:sz w:val="18"/>
          <w:szCs w:val="18"/>
        </w:rPr>
        <w:t xml:space="preserve">miejscu prowadzenia działalności gospodarczej przez wnioskodawcę. Wizytacja taka jest obowiązkowa w przypadku jeśli kwota pożyczki przekracza </w:t>
      </w:r>
      <w:r w:rsidR="0035246F" w:rsidRPr="005B66BE">
        <w:rPr>
          <w:rFonts w:ascii="Verdana" w:hAnsi="Verdana"/>
          <w:sz w:val="18"/>
          <w:szCs w:val="18"/>
        </w:rPr>
        <w:t>równo</w:t>
      </w:r>
      <w:r w:rsidRPr="005B66BE">
        <w:rPr>
          <w:rFonts w:ascii="Verdana" w:hAnsi="Verdana"/>
          <w:sz w:val="18"/>
          <w:szCs w:val="18"/>
        </w:rPr>
        <w:t>wartość</w:t>
      </w:r>
      <w:r w:rsidR="002022D1" w:rsidRPr="005B66BE">
        <w:rPr>
          <w:rFonts w:ascii="Verdana" w:hAnsi="Verdana"/>
          <w:sz w:val="18"/>
          <w:szCs w:val="18"/>
        </w:rPr>
        <w:t xml:space="preserve"> w PLN</w:t>
      </w:r>
      <w:r w:rsidRPr="005B66BE">
        <w:rPr>
          <w:rFonts w:ascii="Verdana" w:hAnsi="Verdana"/>
          <w:sz w:val="18"/>
          <w:szCs w:val="18"/>
        </w:rPr>
        <w:t xml:space="preserve"> </w:t>
      </w:r>
      <w:r w:rsidR="00691CD9" w:rsidRPr="005B66BE">
        <w:rPr>
          <w:rFonts w:ascii="Verdana" w:hAnsi="Verdana"/>
          <w:sz w:val="18"/>
          <w:szCs w:val="18"/>
        </w:rPr>
        <w:t>8</w:t>
      </w:r>
      <w:r w:rsidRPr="005B66BE">
        <w:rPr>
          <w:rFonts w:ascii="Verdana" w:hAnsi="Verdana"/>
          <w:sz w:val="18"/>
          <w:szCs w:val="18"/>
        </w:rPr>
        <w:t>.000 Euro. Wizytacja ma na celu zweryfikowanie prawdziwości danych przed</w:t>
      </w:r>
      <w:r w:rsidR="001970A0" w:rsidRPr="005B66BE">
        <w:rPr>
          <w:rFonts w:ascii="Verdana" w:hAnsi="Verdana"/>
          <w:sz w:val="18"/>
          <w:szCs w:val="18"/>
        </w:rPr>
        <w:t>stawionych przez Wnioskodawcę w </w:t>
      </w:r>
      <w:r w:rsidRPr="005B66BE">
        <w:rPr>
          <w:rFonts w:ascii="Verdana" w:hAnsi="Verdana"/>
          <w:sz w:val="18"/>
          <w:szCs w:val="18"/>
        </w:rPr>
        <w:t xml:space="preserve">złożonych dokumentach. </w:t>
      </w:r>
    </w:p>
    <w:p w:rsidR="001970A0" w:rsidRPr="00580EFF" w:rsidRDefault="0082116D" w:rsidP="00A51703">
      <w:pPr>
        <w:pStyle w:val="Tekstpodstawowy"/>
        <w:numPr>
          <w:ilvl w:val="1"/>
          <w:numId w:val="28"/>
        </w:numPr>
        <w:spacing w:before="120"/>
        <w:ind w:left="426" w:hanging="426"/>
        <w:rPr>
          <w:rFonts w:ascii="Verdana" w:hAnsi="Verdana"/>
          <w:sz w:val="18"/>
          <w:szCs w:val="18"/>
        </w:rPr>
      </w:pPr>
      <w:r w:rsidRPr="00580EFF">
        <w:rPr>
          <w:rFonts w:ascii="Verdana" w:hAnsi="Verdana"/>
          <w:sz w:val="18"/>
          <w:szCs w:val="18"/>
        </w:rPr>
        <w:t>Po dokonaniu czynności, o których mowa w ust. 1 – 3, w terminie nie dłuższym niż 15 dni roboczych, z wyjątkiem określonym w § 5 ust. 2 (uzupełnienie wniosku).</w:t>
      </w:r>
    </w:p>
    <w:p w:rsidR="0082116D" w:rsidRPr="00580EFF" w:rsidRDefault="0082116D" w:rsidP="00A51703">
      <w:pPr>
        <w:pStyle w:val="Tekstpodstawowy"/>
        <w:numPr>
          <w:ilvl w:val="1"/>
          <w:numId w:val="28"/>
        </w:numPr>
        <w:spacing w:before="120"/>
        <w:ind w:left="426" w:hanging="426"/>
        <w:rPr>
          <w:rFonts w:ascii="Verdana" w:hAnsi="Verdana"/>
          <w:sz w:val="18"/>
          <w:szCs w:val="18"/>
        </w:rPr>
      </w:pPr>
      <w:r w:rsidRPr="00580EFF">
        <w:rPr>
          <w:rFonts w:ascii="Verdana" w:hAnsi="Verdana"/>
          <w:sz w:val="18"/>
          <w:szCs w:val="18"/>
        </w:rPr>
        <w:t>DIF przekazuje kompletny wniosek Beneficjenta wraz ze swoją oceną na posiedzenie Komisji, która dokonuje ostatecznej jego analizy pod względem ekonomicznym i prawnym.</w:t>
      </w:r>
    </w:p>
    <w:p w:rsidR="0082116D" w:rsidRPr="00580EFF" w:rsidRDefault="0082116D" w:rsidP="00A51703">
      <w:pPr>
        <w:pStyle w:val="Tekstpodstawowy"/>
        <w:numPr>
          <w:ilvl w:val="1"/>
          <w:numId w:val="28"/>
        </w:numPr>
        <w:spacing w:before="120"/>
        <w:ind w:left="426" w:hanging="426"/>
        <w:rPr>
          <w:rFonts w:ascii="Verdana" w:hAnsi="Verdana"/>
          <w:sz w:val="18"/>
          <w:szCs w:val="18"/>
        </w:rPr>
      </w:pPr>
      <w:r w:rsidRPr="00580EFF">
        <w:rPr>
          <w:rFonts w:ascii="Verdana" w:hAnsi="Verdana"/>
          <w:sz w:val="18"/>
          <w:szCs w:val="18"/>
        </w:rPr>
        <w:t xml:space="preserve">Uprawnionym do udzielania pożyczek jest Zarząd. </w:t>
      </w:r>
    </w:p>
    <w:p w:rsidR="0082116D" w:rsidRPr="00580EFF" w:rsidRDefault="0082116D" w:rsidP="00A51703">
      <w:pPr>
        <w:pStyle w:val="Akapitzlist"/>
        <w:numPr>
          <w:ilvl w:val="1"/>
          <w:numId w:val="28"/>
        </w:numPr>
        <w:spacing w:before="120"/>
        <w:ind w:left="426" w:hanging="426"/>
        <w:contextualSpacing w:val="0"/>
        <w:jc w:val="both"/>
        <w:rPr>
          <w:rFonts w:ascii="Verdana" w:hAnsi="Verdana"/>
          <w:sz w:val="18"/>
          <w:szCs w:val="18"/>
        </w:rPr>
      </w:pPr>
      <w:r w:rsidRPr="00580EFF">
        <w:rPr>
          <w:rFonts w:ascii="Verdana" w:hAnsi="Verdana"/>
          <w:sz w:val="18"/>
          <w:szCs w:val="18"/>
        </w:rPr>
        <w:t>Zarząd podejmuje decyzję o udzieleniu lub odmowie udzielenia pożyczki w oparciu analizę przeprowadzoną przez Komisję i własną ocenę wniosku.</w:t>
      </w:r>
    </w:p>
    <w:p w:rsidR="0082116D" w:rsidRPr="00580EFF" w:rsidRDefault="0082116D" w:rsidP="00A51703">
      <w:pPr>
        <w:pStyle w:val="Akapitzlist"/>
        <w:numPr>
          <w:ilvl w:val="1"/>
          <w:numId w:val="28"/>
        </w:numPr>
        <w:tabs>
          <w:tab w:val="left" w:pos="0"/>
        </w:tabs>
        <w:spacing w:before="120"/>
        <w:ind w:left="426" w:hanging="426"/>
        <w:contextualSpacing w:val="0"/>
        <w:jc w:val="both"/>
        <w:rPr>
          <w:rFonts w:ascii="Verdana" w:hAnsi="Verdana"/>
          <w:sz w:val="18"/>
          <w:szCs w:val="18"/>
        </w:rPr>
      </w:pPr>
      <w:r w:rsidRPr="00580EFF">
        <w:rPr>
          <w:rFonts w:ascii="Verdana" w:hAnsi="Verdana"/>
          <w:sz w:val="18"/>
          <w:szCs w:val="18"/>
        </w:rPr>
        <w:t>Zarząd może zwrócić się do Komisji o ponowne rozpatrzenia sprawy.</w:t>
      </w:r>
    </w:p>
    <w:p w:rsidR="0082116D" w:rsidRPr="00580EFF" w:rsidRDefault="0082116D" w:rsidP="00A51703">
      <w:pPr>
        <w:pStyle w:val="Akapitzlist"/>
        <w:numPr>
          <w:ilvl w:val="1"/>
          <w:numId w:val="28"/>
        </w:numPr>
        <w:tabs>
          <w:tab w:val="left" w:pos="0"/>
        </w:tabs>
        <w:spacing w:before="120"/>
        <w:ind w:left="426" w:hanging="426"/>
        <w:contextualSpacing w:val="0"/>
        <w:jc w:val="both"/>
        <w:rPr>
          <w:rFonts w:ascii="Verdana" w:hAnsi="Verdana"/>
          <w:sz w:val="18"/>
          <w:szCs w:val="18"/>
        </w:rPr>
      </w:pPr>
      <w:r w:rsidRPr="00580EFF">
        <w:rPr>
          <w:rFonts w:ascii="Verdana" w:hAnsi="Verdana"/>
          <w:sz w:val="18"/>
          <w:szCs w:val="18"/>
        </w:rPr>
        <w:t>Po rozpatrzeniu sprawy przez Komisję zgodnie z ust.7, jej decyzja w sprawie odmowy udzielenia pożyczki jest ostateczna.</w:t>
      </w:r>
    </w:p>
    <w:p w:rsidR="0082116D" w:rsidRPr="00580EFF" w:rsidRDefault="0082116D" w:rsidP="00A51703">
      <w:pPr>
        <w:pStyle w:val="Akapitzlist"/>
        <w:numPr>
          <w:ilvl w:val="1"/>
          <w:numId w:val="28"/>
        </w:numPr>
        <w:tabs>
          <w:tab w:val="left" w:pos="0"/>
        </w:tabs>
        <w:spacing w:before="120"/>
        <w:ind w:left="426" w:hanging="426"/>
        <w:contextualSpacing w:val="0"/>
        <w:jc w:val="both"/>
        <w:rPr>
          <w:rFonts w:ascii="Verdana" w:hAnsi="Verdana"/>
          <w:sz w:val="18"/>
          <w:szCs w:val="18"/>
        </w:rPr>
      </w:pPr>
      <w:r w:rsidRPr="00580EFF">
        <w:rPr>
          <w:rFonts w:ascii="Verdana" w:hAnsi="Verdana"/>
          <w:sz w:val="18"/>
          <w:szCs w:val="18"/>
        </w:rPr>
        <w:t>Decyzja Zarządu w sprawie udzielenia (odmowy udzielenia) pożyczki jest ostateczna.</w:t>
      </w:r>
    </w:p>
    <w:p w:rsidR="0082116D" w:rsidRPr="00580EFF" w:rsidRDefault="0082116D" w:rsidP="00A51703">
      <w:pPr>
        <w:pStyle w:val="Akapitzlist"/>
        <w:numPr>
          <w:ilvl w:val="1"/>
          <w:numId w:val="28"/>
        </w:numPr>
        <w:tabs>
          <w:tab w:val="num" w:pos="1983"/>
        </w:tabs>
        <w:spacing w:before="120"/>
        <w:ind w:left="426" w:hanging="426"/>
        <w:contextualSpacing w:val="0"/>
        <w:jc w:val="both"/>
        <w:rPr>
          <w:rFonts w:ascii="Verdana" w:hAnsi="Verdana"/>
          <w:sz w:val="18"/>
          <w:szCs w:val="18"/>
        </w:rPr>
      </w:pPr>
      <w:r w:rsidRPr="00580EFF">
        <w:rPr>
          <w:rFonts w:ascii="Verdana" w:hAnsi="Verdana"/>
          <w:sz w:val="18"/>
          <w:szCs w:val="18"/>
        </w:rPr>
        <w:t>W przypadku podjęcia decyzji o udzieleniu pożyczki DIF niezwłocznie informuje o decyzji Zarządu Wnioskodawcę oraz wzywa go do podpisania umowy pożyczki i złożenia zabezpieczeń, wskazanych przez MARR S.A.</w:t>
      </w:r>
    </w:p>
    <w:p w:rsidR="0082116D" w:rsidRPr="00580EFF" w:rsidRDefault="0082116D" w:rsidP="00A51703">
      <w:pPr>
        <w:pStyle w:val="Akapitzlist"/>
        <w:numPr>
          <w:ilvl w:val="1"/>
          <w:numId w:val="28"/>
        </w:numPr>
        <w:tabs>
          <w:tab w:val="num" w:pos="1983"/>
        </w:tabs>
        <w:spacing w:before="120"/>
        <w:ind w:left="426" w:hanging="426"/>
        <w:contextualSpacing w:val="0"/>
        <w:jc w:val="both"/>
        <w:rPr>
          <w:rFonts w:ascii="Verdana" w:hAnsi="Verdana"/>
          <w:sz w:val="18"/>
          <w:szCs w:val="18"/>
        </w:rPr>
      </w:pPr>
      <w:r w:rsidRPr="00580EFF">
        <w:rPr>
          <w:rFonts w:ascii="Verdana" w:hAnsi="Verdana"/>
          <w:sz w:val="18"/>
          <w:szCs w:val="18"/>
        </w:rPr>
        <w:t xml:space="preserve">Nieusprawiedliwione niestawiennictwo wnioskodawcy na uzgodniony termin podpisania umowy będzie traktowane jako rezygnacja z pożyczki, o czym </w:t>
      </w:r>
      <w:r w:rsidR="001970A0" w:rsidRPr="00580EFF">
        <w:rPr>
          <w:rFonts w:ascii="Verdana" w:hAnsi="Verdana"/>
          <w:sz w:val="18"/>
          <w:szCs w:val="18"/>
        </w:rPr>
        <w:t>należy wnioskodawcę uprzedzić w </w:t>
      </w:r>
      <w:r w:rsidRPr="00580EFF">
        <w:rPr>
          <w:rFonts w:ascii="Verdana" w:hAnsi="Verdana"/>
          <w:sz w:val="18"/>
          <w:szCs w:val="18"/>
        </w:rPr>
        <w:t>piśmie wzywającym do podpisania umowy pożyczki.</w:t>
      </w:r>
    </w:p>
    <w:p w:rsidR="0082116D" w:rsidRPr="00580EFF" w:rsidRDefault="0082116D" w:rsidP="00A51703">
      <w:pPr>
        <w:pStyle w:val="Tekstpodstawowy3"/>
        <w:numPr>
          <w:ilvl w:val="1"/>
          <w:numId w:val="28"/>
        </w:numPr>
        <w:spacing w:before="120"/>
        <w:ind w:left="426" w:hanging="426"/>
        <w:jc w:val="both"/>
        <w:rPr>
          <w:rFonts w:ascii="Verdana" w:hAnsi="Verdana"/>
          <w:szCs w:val="18"/>
        </w:rPr>
      </w:pPr>
      <w:r w:rsidRPr="00580EFF">
        <w:rPr>
          <w:rFonts w:ascii="Verdana" w:hAnsi="Verdana"/>
          <w:szCs w:val="18"/>
        </w:rPr>
        <w:t>W przypadku podjęcia decyzji odmawiającej udzielenia pożyczki – DIF zawiadamia o tym na piśmie Wnioskodawcę w terminie 2 (dwóch) dni roboczych od podjęcia decyzji.</w:t>
      </w:r>
    </w:p>
    <w:p w:rsidR="0082116D" w:rsidRPr="00580EFF" w:rsidRDefault="0082116D" w:rsidP="00A51703">
      <w:pPr>
        <w:pStyle w:val="Tekstpodstawowy3"/>
        <w:numPr>
          <w:ilvl w:val="1"/>
          <w:numId w:val="28"/>
        </w:numPr>
        <w:spacing w:before="120"/>
        <w:ind w:left="426" w:hanging="426"/>
        <w:jc w:val="both"/>
        <w:rPr>
          <w:rFonts w:ascii="Verdana" w:hAnsi="Verdana"/>
          <w:szCs w:val="18"/>
        </w:rPr>
      </w:pPr>
      <w:r w:rsidRPr="00580EFF">
        <w:rPr>
          <w:rFonts w:ascii="Verdana" w:hAnsi="Verdana"/>
          <w:szCs w:val="18"/>
        </w:rPr>
        <w:t>Zarząd oraz wszelkie inne osoby uczestniczące w analizie wniosków o pożyczkę obowiązuje zasada zachowania poufności informacji przedstawionych przez Wnioskodawcę.</w:t>
      </w:r>
    </w:p>
    <w:p w:rsidR="0082116D" w:rsidRPr="00580EFF" w:rsidRDefault="0082116D" w:rsidP="00A51703">
      <w:pPr>
        <w:tabs>
          <w:tab w:val="left" w:pos="426"/>
        </w:tabs>
        <w:spacing w:before="120"/>
        <w:jc w:val="center"/>
        <w:rPr>
          <w:rFonts w:ascii="Verdana" w:hAnsi="Verdana"/>
          <w:b/>
          <w:bCs/>
          <w:sz w:val="18"/>
          <w:szCs w:val="18"/>
        </w:rPr>
      </w:pPr>
    </w:p>
    <w:p w:rsidR="0082116D" w:rsidRPr="00580EFF" w:rsidRDefault="0082116D" w:rsidP="00A51703">
      <w:pPr>
        <w:tabs>
          <w:tab w:val="left" w:pos="426"/>
        </w:tabs>
        <w:spacing w:before="120"/>
        <w:jc w:val="center"/>
        <w:rPr>
          <w:rFonts w:ascii="Verdana" w:hAnsi="Verdana"/>
          <w:b/>
          <w:bCs/>
          <w:sz w:val="18"/>
          <w:szCs w:val="18"/>
        </w:rPr>
      </w:pPr>
      <w:r w:rsidRPr="00580EFF">
        <w:rPr>
          <w:rFonts w:ascii="Verdana" w:hAnsi="Verdana"/>
          <w:b/>
          <w:bCs/>
          <w:sz w:val="18"/>
          <w:szCs w:val="18"/>
        </w:rPr>
        <w:t>§ 6</w:t>
      </w:r>
    </w:p>
    <w:p w:rsidR="0082116D" w:rsidRPr="00580EFF" w:rsidRDefault="0082116D" w:rsidP="00A51703">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jc w:val="center"/>
        <w:rPr>
          <w:rFonts w:ascii="Verdana" w:hAnsi="Verdana"/>
          <w:b/>
          <w:bCs/>
          <w:sz w:val="18"/>
          <w:szCs w:val="18"/>
        </w:rPr>
      </w:pPr>
      <w:r w:rsidRPr="00580EFF">
        <w:rPr>
          <w:rFonts w:ascii="Verdana" w:hAnsi="Verdana"/>
          <w:b/>
          <w:bCs/>
          <w:sz w:val="18"/>
          <w:szCs w:val="18"/>
        </w:rPr>
        <w:t>SPOSÓB I WARUNKI WYPŁATY POŻYCZKI</w:t>
      </w:r>
    </w:p>
    <w:p w:rsidR="0082116D" w:rsidRPr="00580EFF" w:rsidRDefault="0082116D" w:rsidP="00A51703">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jc w:val="center"/>
        <w:rPr>
          <w:rFonts w:ascii="Verdana" w:hAnsi="Verdana"/>
          <w:sz w:val="18"/>
          <w:szCs w:val="18"/>
        </w:rPr>
      </w:pPr>
    </w:p>
    <w:p w:rsidR="00603119" w:rsidRPr="00580EFF" w:rsidRDefault="0082116D" w:rsidP="00A51703">
      <w:pPr>
        <w:numPr>
          <w:ilvl w:val="0"/>
          <w:numId w:val="7"/>
        </w:numPr>
        <w:spacing w:before="120"/>
        <w:ind w:left="426" w:hanging="426"/>
        <w:jc w:val="both"/>
        <w:rPr>
          <w:rFonts w:ascii="Verdana" w:hAnsi="Verdana"/>
          <w:sz w:val="18"/>
          <w:szCs w:val="18"/>
        </w:rPr>
      </w:pPr>
      <w:r w:rsidRPr="00580EFF">
        <w:rPr>
          <w:rFonts w:ascii="Verdana" w:hAnsi="Verdana"/>
          <w:sz w:val="18"/>
          <w:szCs w:val="18"/>
        </w:rPr>
        <w:t xml:space="preserve">Uchwała Zarządu o przyznaniu pożyczki jest podstawą do sporządzenia umowy pożyczki. </w:t>
      </w:r>
    </w:p>
    <w:p w:rsidR="0082116D" w:rsidRPr="00580EFF" w:rsidRDefault="0082116D" w:rsidP="00A51703">
      <w:pPr>
        <w:numPr>
          <w:ilvl w:val="0"/>
          <w:numId w:val="7"/>
        </w:numPr>
        <w:spacing w:before="120"/>
        <w:ind w:left="426" w:hanging="426"/>
        <w:jc w:val="both"/>
        <w:rPr>
          <w:rFonts w:ascii="Verdana" w:hAnsi="Verdana"/>
          <w:sz w:val="18"/>
          <w:szCs w:val="18"/>
        </w:rPr>
      </w:pPr>
      <w:r w:rsidRPr="00580EFF">
        <w:rPr>
          <w:rFonts w:ascii="Verdana" w:hAnsi="Verdana"/>
          <w:sz w:val="18"/>
          <w:szCs w:val="18"/>
        </w:rPr>
        <w:t xml:space="preserve">Warunkiem udzielenia pożyczki przez MARR S.A. jest: </w:t>
      </w:r>
    </w:p>
    <w:p w:rsidR="0082116D" w:rsidRPr="00580EFF" w:rsidRDefault="0082116D" w:rsidP="00A51703">
      <w:pPr>
        <w:numPr>
          <w:ilvl w:val="0"/>
          <w:numId w:val="29"/>
        </w:numPr>
        <w:tabs>
          <w:tab w:val="clear" w:pos="360"/>
        </w:tabs>
        <w:spacing w:before="120"/>
        <w:ind w:left="709" w:hanging="283"/>
        <w:jc w:val="both"/>
        <w:rPr>
          <w:rFonts w:ascii="Verdana" w:hAnsi="Verdana"/>
          <w:sz w:val="18"/>
          <w:szCs w:val="18"/>
        </w:rPr>
      </w:pPr>
      <w:r w:rsidRPr="00580EFF">
        <w:rPr>
          <w:rFonts w:ascii="Verdana" w:hAnsi="Verdana"/>
          <w:sz w:val="18"/>
          <w:szCs w:val="18"/>
        </w:rPr>
        <w:t>zawar</w:t>
      </w:r>
      <w:r w:rsidR="001970A0" w:rsidRPr="00580EFF">
        <w:rPr>
          <w:rFonts w:ascii="Verdana" w:hAnsi="Verdana"/>
          <w:sz w:val="18"/>
          <w:szCs w:val="18"/>
        </w:rPr>
        <w:t>cie z MARR S.A. umowy pożyczki,</w:t>
      </w:r>
    </w:p>
    <w:p w:rsidR="0082116D" w:rsidRPr="00580EFF" w:rsidRDefault="0082116D" w:rsidP="00A51703">
      <w:pPr>
        <w:numPr>
          <w:ilvl w:val="0"/>
          <w:numId w:val="29"/>
        </w:numPr>
        <w:tabs>
          <w:tab w:val="clear" w:pos="360"/>
        </w:tabs>
        <w:spacing w:before="120"/>
        <w:ind w:left="709" w:hanging="283"/>
        <w:jc w:val="both"/>
        <w:rPr>
          <w:rFonts w:ascii="Verdana" w:hAnsi="Verdana"/>
          <w:sz w:val="18"/>
          <w:szCs w:val="18"/>
        </w:rPr>
      </w:pPr>
      <w:r w:rsidRPr="00580EFF">
        <w:rPr>
          <w:rFonts w:ascii="Verdana" w:hAnsi="Verdana"/>
          <w:sz w:val="18"/>
          <w:szCs w:val="18"/>
        </w:rPr>
        <w:t>uiszczenie prowizji od udzielonej pożyczki,</w:t>
      </w:r>
    </w:p>
    <w:p w:rsidR="0082116D" w:rsidRPr="00580EFF" w:rsidRDefault="0082116D" w:rsidP="00A51703">
      <w:pPr>
        <w:numPr>
          <w:ilvl w:val="0"/>
          <w:numId w:val="29"/>
        </w:numPr>
        <w:tabs>
          <w:tab w:val="clear" w:pos="360"/>
        </w:tabs>
        <w:spacing w:before="120"/>
        <w:ind w:left="709" w:hanging="283"/>
        <w:jc w:val="both"/>
        <w:rPr>
          <w:rFonts w:ascii="Verdana" w:hAnsi="Verdana"/>
          <w:sz w:val="18"/>
          <w:szCs w:val="18"/>
        </w:rPr>
      </w:pPr>
      <w:r w:rsidRPr="00580EFF">
        <w:rPr>
          <w:rFonts w:ascii="Verdana" w:hAnsi="Verdana"/>
          <w:sz w:val="18"/>
          <w:szCs w:val="18"/>
        </w:rPr>
        <w:t>ustan</w:t>
      </w:r>
      <w:r w:rsidR="001970A0" w:rsidRPr="00580EFF">
        <w:rPr>
          <w:rFonts w:ascii="Verdana" w:hAnsi="Verdana"/>
          <w:sz w:val="18"/>
          <w:szCs w:val="18"/>
        </w:rPr>
        <w:t>owienie zabezpieczenia pożyczki.</w:t>
      </w:r>
    </w:p>
    <w:p w:rsidR="0082116D" w:rsidRPr="00580EFF" w:rsidRDefault="0082116D" w:rsidP="00A51703">
      <w:pPr>
        <w:numPr>
          <w:ilvl w:val="0"/>
          <w:numId w:val="7"/>
        </w:numPr>
        <w:tabs>
          <w:tab w:val="left" w:pos="-4536"/>
        </w:tabs>
        <w:spacing w:before="120"/>
        <w:ind w:left="426" w:hanging="426"/>
        <w:jc w:val="both"/>
        <w:rPr>
          <w:rFonts w:ascii="Verdana" w:hAnsi="Verdana"/>
          <w:sz w:val="18"/>
          <w:szCs w:val="18"/>
        </w:rPr>
      </w:pPr>
      <w:r w:rsidRPr="00580EFF">
        <w:rPr>
          <w:rFonts w:ascii="Verdana" w:hAnsi="Verdana"/>
          <w:sz w:val="18"/>
          <w:szCs w:val="18"/>
        </w:rPr>
        <w:t>Koszty z tytułu ustanowienia i prawnego zabezpieczenia pożyczki i odsetek ponosi beneficjent.</w:t>
      </w:r>
    </w:p>
    <w:p w:rsidR="0082116D" w:rsidRPr="00580EFF" w:rsidRDefault="0082116D" w:rsidP="00A51703">
      <w:pPr>
        <w:numPr>
          <w:ilvl w:val="0"/>
          <w:numId w:val="7"/>
        </w:numPr>
        <w:tabs>
          <w:tab w:val="left" w:pos="-4536"/>
        </w:tabs>
        <w:spacing w:before="120"/>
        <w:ind w:left="426" w:hanging="426"/>
        <w:jc w:val="both"/>
        <w:rPr>
          <w:rFonts w:ascii="Verdana" w:hAnsi="Verdana"/>
          <w:sz w:val="18"/>
          <w:szCs w:val="18"/>
        </w:rPr>
      </w:pPr>
      <w:r w:rsidRPr="00580EFF">
        <w:rPr>
          <w:rFonts w:ascii="Verdana" w:hAnsi="Verdana"/>
          <w:sz w:val="18"/>
          <w:szCs w:val="18"/>
        </w:rPr>
        <w:t>Umowa pożyczki zobowiązuje MARR S.A. do przekazania beneficjentowi określonej kwoty środków pieniężnych w oznaczonym terminie, po spełnieniu przez beneficjenta warunków określonych w umowie.</w:t>
      </w:r>
    </w:p>
    <w:p w:rsidR="0082116D" w:rsidRPr="00580EFF" w:rsidRDefault="0082116D" w:rsidP="00A51703">
      <w:pPr>
        <w:numPr>
          <w:ilvl w:val="0"/>
          <w:numId w:val="7"/>
        </w:numPr>
        <w:tabs>
          <w:tab w:val="left" w:pos="-4536"/>
        </w:tabs>
        <w:spacing w:before="120"/>
        <w:ind w:left="426" w:hanging="426"/>
        <w:jc w:val="both"/>
        <w:rPr>
          <w:rFonts w:ascii="Verdana" w:hAnsi="Verdana"/>
          <w:sz w:val="18"/>
          <w:szCs w:val="18"/>
        </w:rPr>
      </w:pPr>
      <w:r w:rsidRPr="00580EFF">
        <w:rPr>
          <w:rFonts w:ascii="Verdana" w:hAnsi="Verdana"/>
          <w:sz w:val="18"/>
          <w:szCs w:val="18"/>
        </w:rPr>
        <w:lastRenderedPageBreak/>
        <w:t>Na wniosek beneficjenta kwota pożyczki może być pomniejszona o należną MARR S.A. kwotę prowizji.</w:t>
      </w:r>
    </w:p>
    <w:p w:rsidR="0082116D" w:rsidRPr="00580EFF" w:rsidRDefault="0082116D" w:rsidP="00A51703">
      <w:pPr>
        <w:numPr>
          <w:ilvl w:val="0"/>
          <w:numId w:val="7"/>
        </w:numPr>
        <w:tabs>
          <w:tab w:val="left" w:pos="-4536"/>
        </w:tabs>
        <w:spacing w:before="120"/>
        <w:ind w:left="426" w:hanging="426"/>
        <w:jc w:val="both"/>
        <w:rPr>
          <w:rFonts w:ascii="Verdana" w:hAnsi="Verdana"/>
          <w:sz w:val="18"/>
          <w:szCs w:val="18"/>
        </w:rPr>
      </w:pPr>
      <w:r w:rsidRPr="00580EFF">
        <w:rPr>
          <w:rFonts w:ascii="Verdana" w:hAnsi="Verdana"/>
          <w:sz w:val="18"/>
          <w:szCs w:val="18"/>
        </w:rPr>
        <w:t>W zależności od zapisów umowy pożyczka może być:</w:t>
      </w:r>
    </w:p>
    <w:p w:rsidR="0082116D" w:rsidRPr="00580EFF" w:rsidRDefault="0082116D" w:rsidP="00A51703">
      <w:pPr>
        <w:numPr>
          <w:ilvl w:val="2"/>
          <w:numId w:val="30"/>
        </w:numPr>
        <w:tabs>
          <w:tab w:val="clear" w:pos="2868"/>
        </w:tabs>
        <w:spacing w:before="120"/>
        <w:ind w:left="709" w:hanging="283"/>
        <w:jc w:val="both"/>
        <w:rPr>
          <w:rFonts w:ascii="Verdana" w:hAnsi="Verdana"/>
          <w:sz w:val="18"/>
          <w:szCs w:val="18"/>
        </w:rPr>
      </w:pPr>
      <w:r w:rsidRPr="00580EFF">
        <w:rPr>
          <w:rFonts w:ascii="Verdana" w:hAnsi="Verdana"/>
          <w:sz w:val="18"/>
          <w:szCs w:val="18"/>
        </w:rPr>
        <w:t>wypłacona jednorazowo, w całości,</w:t>
      </w:r>
    </w:p>
    <w:p w:rsidR="0082116D" w:rsidRPr="00580EFF" w:rsidRDefault="0082116D" w:rsidP="00A51703">
      <w:pPr>
        <w:numPr>
          <w:ilvl w:val="2"/>
          <w:numId w:val="30"/>
        </w:numPr>
        <w:tabs>
          <w:tab w:val="clear" w:pos="2868"/>
        </w:tabs>
        <w:spacing w:before="120"/>
        <w:ind w:left="709" w:hanging="283"/>
        <w:jc w:val="both"/>
        <w:rPr>
          <w:rFonts w:ascii="Verdana" w:hAnsi="Verdana"/>
          <w:sz w:val="18"/>
          <w:szCs w:val="18"/>
        </w:rPr>
      </w:pPr>
      <w:r w:rsidRPr="00580EFF">
        <w:rPr>
          <w:rFonts w:ascii="Verdana" w:hAnsi="Verdana"/>
          <w:sz w:val="18"/>
          <w:szCs w:val="18"/>
        </w:rPr>
        <w:t>wypłacona w ratach, w wysokości i terminach ustalonych przez strony.</w:t>
      </w:r>
    </w:p>
    <w:p w:rsidR="0082116D" w:rsidRPr="00580EFF" w:rsidRDefault="0082116D" w:rsidP="00A51703">
      <w:pPr>
        <w:pStyle w:val="Akapitzlist"/>
        <w:numPr>
          <w:ilvl w:val="0"/>
          <w:numId w:val="7"/>
        </w:numPr>
        <w:tabs>
          <w:tab w:val="left" w:pos="0"/>
        </w:tabs>
        <w:spacing w:before="120"/>
        <w:contextualSpacing w:val="0"/>
        <w:jc w:val="both"/>
        <w:rPr>
          <w:rFonts w:ascii="Verdana" w:hAnsi="Verdana"/>
          <w:b/>
          <w:bCs/>
          <w:sz w:val="18"/>
          <w:szCs w:val="18"/>
        </w:rPr>
      </w:pPr>
      <w:r w:rsidRPr="00580EFF">
        <w:rPr>
          <w:rFonts w:ascii="Verdana" w:hAnsi="Verdana"/>
          <w:sz w:val="18"/>
          <w:szCs w:val="18"/>
        </w:rPr>
        <w:t>Po zapłaceniu prowizji MARR S.A. wystawi na rzecz Wnioskodawcy fakturę na kwotę odpowiadającą kwocie prowizji.</w:t>
      </w:r>
    </w:p>
    <w:p w:rsidR="001970A0" w:rsidRPr="00580EFF" w:rsidRDefault="001970A0" w:rsidP="00A51703">
      <w:pPr>
        <w:pStyle w:val="Akapitzlist"/>
        <w:tabs>
          <w:tab w:val="left" w:pos="0"/>
        </w:tabs>
        <w:spacing w:before="120"/>
        <w:ind w:left="360"/>
        <w:contextualSpacing w:val="0"/>
        <w:jc w:val="both"/>
        <w:rPr>
          <w:rFonts w:ascii="Verdana" w:hAnsi="Verdana"/>
          <w:b/>
          <w:bCs/>
          <w:sz w:val="18"/>
          <w:szCs w:val="18"/>
        </w:rPr>
      </w:pPr>
    </w:p>
    <w:p w:rsidR="0082116D" w:rsidRPr="00580EFF" w:rsidRDefault="0082116D" w:rsidP="00A51703">
      <w:pPr>
        <w:tabs>
          <w:tab w:val="left" w:pos="426"/>
        </w:tabs>
        <w:spacing w:before="120"/>
        <w:jc w:val="center"/>
        <w:rPr>
          <w:rFonts w:ascii="Verdana" w:hAnsi="Verdana"/>
          <w:b/>
          <w:bCs/>
          <w:sz w:val="18"/>
          <w:szCs w:val="18"/>
        </w:rPr>
      </w:pPr>
      <w:r w:rsidRPr="00580EFF">
        <w:rPr>
          <w:rFonts w:ascii="Verdana" w:hAnsi="Verdana"/>
          <w:b/>
          <w:bCs/>
          <w:sz w:val="18"/>
          <w:szCs w:val="18"/>
        </w:rPr>
        <w:t>§ 7</w:t>
      </w:r>
    </w:p>
    <w:p w:rsidR="0082116D" w:rsidRPr="00580EFF" w:rsidRDefault="0082116D" w:rsidP="00A51703">
      <w:pPr>
        <w:tabs>
          <w:tab w:val="num"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hanging="360"/>
        <w:jc w:val="center"/>
        <w:rPr>
          <w:rFonts w:ascii="Verdana" w:hAnsi="Verdana"/>
          <w:b/>
          <w:sz w:val="18"/>
          <w:szCs w:val="18"/>
        </w:rPr>
      </w:pPr>
      <w:r w:rsidRPr="00580EFF">
        <w:rPr>
          <w:rFonts w:ascii="Verdana" w:hAnsi="Verdana"/>
          <w:b/>
          <w:sz w:val="18"/>
          <w:szCs w:val="18"/>
        </w:rPr>
        <w:t>SPŁATA POŻYCZEK</w:t>
      </w:r>
    </w:p>
    <w:p w:rsidR="0082116D" w:rsidRPr="00580EFF" w:rsidRDefault="0082116D" w:rsidP="00A51703">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jc w:val="both"/>
        <w:rPr>
          <w:rFonts w:ascii="Verdana" w:hAnsi="Verdana"/>
          <w:sz w:val="18"/>
          <w:szCs w:val="18"/>
        </w:rPr>
      </w:pPr>
    </w:p>
    <w:p w:rsidR="0082116D" w:rsidRPr="00580EFF" w:rsidRDefault="0082116D" w:rsidP="00A51703">
      <w:pPr>
        <w:pStyle w:val="Akapitzlist"/>
        <w:numPr>
          <w:ilvl w:val="1"/>
          <w:numId w:val="32"/>
        </w:numPr>
        <w:tabs>
          <w:tab w:val="left" w:pos="0"/>
        </w:tabs>
        <w:spacing w:before="120"/>
        <w:ind w:left="426" w:hanging="426"/>
        <w:contextualSpacing w:val="0"/>
        <w:jc w:val="both"/>
        <w:rPr>
          <w:rFonts w:ascii="Verdana" w:hAnsi="Verdana"/>
          <w:b/>
          <w:sz w:val="18"/>
          <w:szCs w:val="18"/>
        </w:rPr>
      </w:pPr>
      <w:r w:rsidRPr="00580EFF">
        <w:rPr>
          <w:rFonts w:ascii="Verdana" w:hAnsi="Verdana"/>
          <w:sz w:val="18"/>
          <w:szCs w:val="18"/>
        </w:rPr>
        <w:t>Beneficjent jest zobowiązany spłacać pożyczkę na warunkach określonych w umowie pożyczki.</w:t>
      </w:r>
    </w:p>
    <w:p w:rsidR="0082116D" w:rsidRPr="00580EFF" w:rsidRDefault="0082116D" w:rsidP="00A51703">
      <w:pPr>
        <w:pStyle w:val="Tekstpodstawowy"/>
        <w:numPr>
          <w:ilvl w:val="1"/>
          <w:numId w:val="32"/>
        </w:numPr>
        <w:tabs>
          <w:tab w:val="left" w:pos="0"/>
        </w:tabs>
        <w:spacing w:before="120"/>
        <w:ind w:left="426" w:hanging="426"/>
        <w:rPr>
          <w:rFonts w:ascii="Verdana" w:hAnsi="Verdana"/>
          <w:sz w:val="18"/>
          <w:szCs w:val="18"/>
        </w:rPr>
      </w:pPr>
      <w:r w:rsidRPr="00580EFF">
        <w:rPr>
          <w:rFonts w:ascii="Verdana" w:hAnsi="Verdana"/>
          <w:sz w:val="18"/>
          <w:szCs w:val="18"/>
        </w:rPr>
        <w:t>Raty spłaty przekazywane są na rachunek bankowy MARR S.</w:t>
      </w:r>
      <w:r w:rsidR="00691CD9" w:rsidRPr="00580EFF">
        <w:rPr>
          <w:rFonts w:ascii="Verdana" w:hAnsi="Verdana"/>
          <w:sz w:val="18"/>
          <w:szCs w:val="18"/>
        </w:rPr>
        <w:t>A.  podany w umowie pożyczki. W </w:t>
      </w:r>
      <w:r w:rsidRPr="00580EFF">
        <w:rPr>
          <w:rFonts w:ascii="Verdana" w:hAnsi="Verdana"/>
          <w:sz w:val="18"/>
          <w:szCs w:val="18"/>
        </w:rPr>
        <w:t>wyjątkowych przypadkach dopuszczalne jest dokonanie wpłaty w kasie MARR S.A.</w:t>
      </w:r>
    </w:p>
    <w:p w:rsidR="0082116D" w:rsidRPr="00580EFF" w:rsidRDefault="0082116D" w:rsidP="00A51703">
      <w:pPr>
        <w:numPr>
          <w:ilvl w:val="1"/>
          <w:numId w:val="32"/>
        </w:numPr>
        <w:tabs>
          <w:tab w:val="left" w:pos="142"/>
        </w:tabs>
        <w:spacing w:before="120"/>
        <w:ind w:left="426" w:hanging="426"/>
        <w:jc w:val="both"/>
        <w:rPr>
          <w:rFonts w:ascii="Verdana" w:hAnsi="Verdana"/>
          <w:sz w:val="18"/>
          <w:szCs w:val="18"/>
        </w:rPr>
      </w:pPr>
      <w:r w:rsidRPr="00580EFF">
        <w:rPr>
          <w:rFonts w:ascii="Verdana" w:hAnsi="Verdana"/>
          <w:sz w:val="18"/>
          <w:szCs w:val="18"/>
        </w:rPr>
        <w:t>Za dzień spłaty wierzytelności uważa się dzień uznania rachu</w:t>
      </w:r>
      <w:r w:rsidR="00691CD9" w:rsidRPr="00580EFF">
        <w:rPr>
          <w:rFonts w:ascii="Verdana" w:hAnsi="Verdana"/>
          <w:sz w:val="18"/>
          <w:szCs w:val="18"/>
        </w:rPr>
        <w:t>nku MARR S.A. lub datę wpłaty w </w:t>
      </w:r>
      <w:r w:rsidRPr="00580EFF">
        <w:rPr>
          <w:rFonts w:ascii="Verdana" w:hAnsi="Verdana"/>
          <w:sz w:val="18"/>
          <w:szCs w:val="18"/>
        </w:rPr>
        <w:t>kasie MARR S.A.</w:t>
      </w:r>
    </w:p>
    <w:p w:rsidR="0082116D" w:rsidRPr="00580EFF" w:rsidRDefault="0082116D" w:rsidP="00A51703">
      <w:pPr>
        <w:numPr>
          <w:ilvl w:val="1"/>
          <w:numId w:val="32"/>
        </w:numPr>
        <w:tabs>
          <w:tab w:val="left" w:pos="142"/>
        </w:tabs>
        <w:spacing w:before="120"/>
        <w:ind w:left="426" w:hanging="426"/>
        <w:jc w:val="both"/>
        <w:rPr>
          <w:rFonts w:ascii="Verdana" w:hAnsi="Verdana"/>
          <w:sz w:val="18"/>
          <w:szCs w:val="18"/>
        </w:rPr>
      </w:pPr>
      <w:r w:rsidRPr="00580EFF">
        <w:rPr>
          <w:rFonts w:ascii="Verdana" w:hAnsi="Verdana"/>
          <w:sz w:val="18"/>
          <w:szCs w:val="18"/>
        </w:rPr>
        <w:t>Dopuszczalna jest możliwość wcześniejszej spłaty pożyczki.</w:t>
      </w:r>
    </w:p>
    <w:p w:rsidR="0082116D" w:rsidRPr="00580EFF" w:rsidRDefault="0082116D" w:rsidP="00A51703">
      <w:pPr>
        <w:numPr>
          <w:ilvl w:val="1"/>
          <w:numId w:val="32"/>
        </w:numPr>
        <w:tabs>
          <w:tab w:val="left" w:pos="142"/>
        </w:tabs>
        <w:spacing w:before="120"/>
        <w:ind w:left="426" w:hanging="426"/>
        <w:jc w:val="both"/>
        <w:rPr>
          <w:rFonts w:ascii="Verdana" w:hAnsi="Verdana"/>
          <w:sz w:val="18"/>
          <w:szCs w:val="18"/>
        </w:rPr>
      </w:pPr>
      <w:r w:rsidRPr="00580EFF">
        <w:rPr>
          <w:rFonts w:ascii="Verdana" w:hAnsi="Verdana"/>
          <w:sz w:val="18"/>
          <w:szCs w:val="18"/>
        </w:rPr>
        <w:t>W razie jakichkolwiek trudności w spłacie pożyczki beneficje</w:t>
      </w:r>
      <w:r w:rsidR="00691CD9" w:rsidRPr="00580EFF">
        <w:rPr>
          <w:rFonts w:ascii="Verdana" w:hAnsi="Verdana"/>
          <w:sz w:val="18"/>
          <w:szCs w:val="18"/>
        </w:rPr>
        <w:t>nt jest obowiązany powiadomić o </w:t>
      </w:r>
      <w:r w:rsidRPr="00580EFF">
        <w:rPr>
          <w:rFonts w:ascii="Verdana" w:hAnsi="Verdana"/>
          <w:sz w:val="18"/>
          <w:szCs w:val="18"/>
        </w:rPr>
        <w:t>tym MARR S.A. i wskazać sposoby rozwiązania tych trudności.</w:t>
      </w:r>
    </w:p>
    <w:p w:rsidR="0082116D" w:rsidRPr="00580EFF" w:rsidRDefault="0082116D" w:rsidP="00A51703">
      <w:pPr>
        <w:numPr>
          <w:ilvl w:val="1"/>
          <w:numId w:val="32"/>
        </w:numPr>
        <w:tabs>
          <w:tab w:val="left" w:pos="142"/>
        </w:tabs>
        <w:spacing w:before="120"/>
        <w:ind w:left="426" w:hanging="426"/>
        <w:jc w:val="both"/>
        <w:rPr>
          <w:rFonts w:ascii="Verdana" w:hAnsi="Verdana"/>
          <w:sz w:val="18"/>
          <w:szCs w:val="18"/>
        </w:rPr>
      </w:pPr>
      <w:r w:rsidRPr="00580EFF">
        <w:rPr>
          <w:rFonts w:ascii="Verdana" w:hAnsi="Verdana"/>
          <w:sz w:val="18"/>
          <w:szCs w:val="18"/>
        </w:rPr>
        <w:t>Do zmiany warunków spłaty pożyczki koniec</w:t>
      </w:r>
      <w:r w:rsidR="00691CD9" w:rsidRPr="00580EFF">
        <w:rPr>
          <w:rFonts w:ascii="Verdana" w:hAnsi="Verdana"/>
          <w:sz w:val="18"/>
          <w:szCs w:val="18"/>
        </w:rPr>
        <w:t xml:space="preserve">zna jest zmiana umowy pożyczki </w:t>
      </w:r>
      <w:r w:rsidRPr="00580EFF">
        <w:rPr>
          <w:rFonts w:ascii="Verdana" w:hAnsi="Verdana"/>
          <w:sz w:val="18"/>
          <w:szCs w:val="18"/>
        </w:rPr>
        <w:t>w formie aneksu.</w:t>
      </w:r>
    </w:p>
    <w:p w:rsidR="0082116D" w:rsidRPr="00580EFF" w:rsidRDefault="0082116D" w:rsidP="00A51703">
      <w:pPr>
        <w:numPr>
          <w:ilvl w:val="1"/>
          <w:numId w:val="32"/>
        </w:numPr>
        <w:tabs>
          <w:tab w:val="left" w:pos="142"/>
        </w:tabs>
        <w:spacing w:before="120"/>
        <w:ind w:left="426" w:hanging="426"/>
        <w:jc w:val="both"/>
        <w:rPr>
          <w:rFonts w:ascii="Verdana" w:hAnsi="Verdana"/>
          <w:sz w:val="18"/>
          <w:szCs w:val="18"/>
        </w:rPr>
      </w:pPr>
      <w:r w:rsidRPr="00580EFF">
        <w:rPr>
          <w:rFonts w:ascii="Verdana" w:hAnsi="Verdana"/>
          <w:sz w:val="18"/>
          <w:szCs w:val="18"/>
        </w:rPr>
        <w:t>Od zadłużenia przeterminowanego, powstałego w wyniku niespłacenia całości lub części pożyczki w terminach ustalonych</w:t>
      </w:r>
      <w:r w:rsidR="00691CD9" w:rsidRPr="00580EFF">
        <w:rPr>
          <w:rFonts w:ascii="Verdana" w:hAnsi="Verdana"/>
          <w:sz w:val="18"/>
          <w:szCs w:val="18"/>
        </w:rPr>
        <w:t xml:space="preserve"> w umowie, odsetki są naliczane</w:t>
      </w:r>
      <w:r w:rsidRPr="00580EFF">
        <w:rPr>
          <w:rFonts w:ascii="Verdana" w:hAnsi="Verdana"/>
          <w:sz w:val="18"/>
          <w:szCs w:val="18"/>
        </w:rPr>
        <w:t xml:space="preserve"> w wysokości odsetek ustawowych.</w:t>
      </w:r>
    </w:p>
    <w:p w:rsidR="00A91CB3" w:rsidRPr="00580EFF" w:rsidRDefault="0082116D" w:rsidP="00A91CB3">
      <w:pPr>
        <w:numPr>
          <w:ilvl w:val="1"/>
          <w:numId w:val="32"/>
        </w:numPr>
        <w:spacing w:before="120"/>
        <w:ind w:left="426" w:hanging="426"/>
        <w:jc w:val="both"/>
        <w:rPr>
          <w:rFonts w:ascii="Verdana" w:hAnsi="Verdana"/>
          <w:b/>
          <w:sz w:val="18"/>
          <w:szCs w:val="18"/>
        </w:rPr>
      </w:pPr>
      <w:r w:rsidRPr="00580EFF">
        <w:rPr>
          <w:rFonts w:ascii="Verdana" w:hAnsi="Verdana"/>
          <w:sz w:val="18"/>
          <w:szCs w:val="18"/>
        </w:rPr>
        <w:t>W przypadku niezgodnego z umową wykorzystania środków pożyczki może nastąpić zmiana oprocentowania całej pożyczki na oprocentowanie ustawowe obowiązujące w dniu podpisania umowy. O fakcie podwyższenia oprocentowania oraz należnej dopłacie z tytułu zmiany oprocentowania beneficjent zostanie powiadomiony niezwłocznie po podjęciu przez MARR S.A. informacji o zaistniałych okolicznościach uzasadniających taką decyzję.</w:t>
      </w:r>
    </w:p>
    <w:p w:rsidR="0082116D" w:rsidRPr="005B66BE" w:rsidRDefault="0082116D" w:rsidP="00A91CB3">
      <w:pPr>
        <w:numPr>
          <w:ilvl w:val="1"/>
          <w:numId w:val="32"/>
        </w:numPr>
        <w:spacing w:before="120"/>
        <w:ind w:left="426" w:hanging="426"/>
        <w:jc w:val="both"/>
        <w:rPr>
          <w:rFonts w:ascii="Verdana" w:hAnsi="Verdana"/>
          <w:sz w:val="18"/>
          <w:szCs w:val="18"/>
        </w:rPr>
      </w:pPr>
      <w:r w:rsidRPr="005B66BE">
        <w:rPr>
          <w:rFonts w:ascii="Verdana" w:hAnsi="Verdana"/>
          <w:sz w:val="18"/>
          <w:szCs w:val="18"/>
        </w:rPr>
        <w:t xml:space="preserve">Roszczenia MARR S.A. z tytułu niespłaconej pożyczki i odsetek pokrywane są w następującej kolejności: koszty sądowe i koszty egzekucyjne w wypadku ich wystąpienia, </w:t>
      </w:r>
      <w:r w:rsidR="00A91CB3" w:rsidRPr="005B66BE">
        <w:rPr>
          <w:rFonts w:ascii="Verdana" w:hAnsi="Verdana"/>
          <w:sz w:val="18"/>
          <w:szCs w:val="18"/>
        </w:rPr>
        <w:t xml:space="preserve">opłaty naliczone zgodnie z tabelą opłat i prowizji, odsetki karne, </w:t>
      </w:r>
      <w:r w:rsidRPr="005B66BE">
        <w:rPr>
          <w:rFonts w:ascii="Verdana" w:hAnsi="Verdana"/>
          <w:sz w:val="18"/>
          <w:szCs w:val="18"/>
        </w:rPr>
        <w:t>odsetki od przeterminowanej należności, odsetki kapitałowe, kapitał.</w:t>
      </w:r>
    </w:p>
    <w:p w:rsidR="00606600" w:rsidRPr="005B66BE" w:rsidRDefault="00606600" w:rsidP="00606600">
      <w:pPr>
        <w:numPr>
          <w:ilvl w:val="1"/>
          <w:numId w:val="32"/>
        </w:numPr>
        <w:tabs>
          <w:tab w:val="left" w:pos="142"/>
        </w:tabs>
        <w:spacing w:before="120"/>
        <w:ind w:left="426" w:hanging="426"/>
        <w:jc w:val="both"/>
        <w:rPr>
          <w:rFonts w:ascii="Verdana" w:hAnsi="Verdana"/>
          <w:sz w:val="18"/>
          <w:szCs w:val="18"/>
        </w:rPr>
      </w:pPr>
      <w:r w:rsidRPr="005B66BE">
        <w:rPr>
          <w:rFonts w:ascii="Verdana" w:hAnsi="Verdana"/>
          <w:sz w:val="18"/>
          <w:szCs w:val="18"/>
        </w:rPr>
        <w:t>MARR S.A. dokona zwolnienia ustanowionych zabezpieczeń, o których mowa w § 3 ust. 9 po całkowitej spłacie pożyczki. MARR S.A. może dokonać zniszczenia weksla in blanco wraz z deklaracją wekslową po uprzednim wezwaniu Beneficjenta do jego odbioru w terminie 14 (czternastu) dni od dnia otrzymania stosownego wezwania. MARR S.A. może również dokonać zniszczenia weksla in blanco i deklaracji wekslowej na wniosek Beneficjenta.</w:t>
      </w:r>
    </w:p>
    <w:p w:rsidR="0082116D" w:rsidRPr="00580EFF" w:rsidRDefault="0082116D" w:rsidP="00A51703">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jc w:val="center"/>
        <w:rPr>
          <w:rFonts w:ascii="Verdana" w:hAnsi="Verdana"/>
          <w:b/>
          <w:bCs/>
          <w:sz w:val="18"/>
          <w:szCs w:val="18"/>
        </w:rPr>
      </w:pPr>
    </w:p>
    <w:p w:rsidR="0082116D" w:rsidRPr="00580EFF" w:rsidRDefault="0082116D" w:rsidP="00A51703">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jc w:val="center"/>
        <w:rPr>
          <w:rFonts w:ascii="Verdana" w:hAnsi="Verdana"/>
          <w:sz w:val="18"/>
          <w:szCs w:val="18"/>
        </w:rPr>
      </w:pPr>
      <w:r w:rsidRPr="00580EFF">
        <w:rPr>
          <w:rFonts w:ascii="Verdana" w:hAnsi="Verdana"/>
          <w:b/>
          <w:bCs/>
          <w:sz w:val="18"/>
          <w:szCs w:val="18"/>
        </w:rPr>
        <w:t>§ 8</w:t>
      </w:r>
    </w:p>
    <w:p w:rsidR="0082116D" w:rsidRPr="00580EFF" w:rsidRDefault="0082116D" w:rsidP="00A51703">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jc w:val="center"/>
        <w:rPr>
          <w:rFonts w:ascii="Verdana" w:hAnsi="Verdana"/>
          <w:b/>
          <w:sz w:val="18"/>
          <w:szCs w:val="18"/>
        </w:rPr>
      </w:pPr>
      <w:r w:rsidRPr="00580EFF">
        <w:rPr>
          <w:rFonts w:ascii="Verdana" w:hAnsi="Verdana"/>
          <w:b/>
          <w:sz w:val="18"/>
          <w:szCs w:val="18"/>
        </w:rPr>
        <w:t>OBOWIĄZKI SPRAWOZDAWCZE BENEFICJENTA</w:t>
      </w:r>
    </w:p>
    <w:p w:rsidR="0082116D" w:rsidRPr="00580EFF" w:rsidRDefault="0082116D" w:rsidP="00A51703">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jc w:val="both"/>
        <w:rPr>
          <w:rFonts w:ascii="Verdana" w:hAnsi="Verdana"/>
          <w:sz w:val="18"/>
          <w:szCs w:val="18"/>
        </w:rPr>
      </w:pPr>
    </w:p>
    <w:p w:rsidR="0082116D" w:rsidRPr="005B66BE" w:rsidRDefault="0082116D" w:rsidP="00A51703">
      <w:pPr>
        <w:numPr>
          <w:ilvl w:val="3"/>
          <w:numId w:val="33"/>
        </w:numPr>
        <w:tabs>
          <w:tab w:val="left" w:pos="-142"/>
          <w:tab w:val="left" w:pos="0"/>
        </w:tabs>
        <w:spacing w:before="120"/>
        <w:ind w:left="426" w:hanging="426"/>
        <w:jc w:val="both"/>
        <w:rPr>
          <w:rFonts w:ascii="Verdana" w:hAnsi="Verdana"/>
          <w:sz w:val="18"/>
          <w:szCs w:val="18"/>
        </w:rPr>
      </w:pPr>
      <w:r w:rsidRPr="005B66BE">
        <w:rPr>
          <w:rFonts w:ascii="Verdana" w:hAnsi="Verdana"/>
          <w:sz w:val="18"/>
          <w:szCs w:val="18"/>
        </w:rPr>
        <w:t>Beneficjent zobowiązany jest do przedstawienia rozliczenia z wykorzystania środków pożyczki oraz wymaganego wkładu własnego, zgodnie z celem określonym w umowie w terminie</w:t>
      </w:r>
      <w:r w:rsidR="00691CD9" w:rsidRPr="005B66BE">
        <w:rPr>
          <w:rFonts w:ascii="Verdana" w:hAnsi="Verdana"/>
          <w:sz w:val="18"/>
          <w:szCs w:val="18"/>
        </w:rPr>
        <w:t xml:space="preserve"> </w:t>
      </w:r>
      <w:r w:rsidRPr="005B66BE">
        <w:rPr>
          <w:rFonts w:ascii="Verdana" w:hAnsi="Verdana"/>
          <w:sz w:val="18"/>
          <w:szCs w:val="18"/>
        </w:rPr>
        <w:t>określon</w:t>
      </w:r>
      <w:r w:rsidR="002022D1" w:rsidRPr="005B66BE">
        <w:rPr>
          <w:rFonts w:ascii="Verdana" w:hAnsi="Verdana"/>
          <w:sz w:val="18"/>
          <w:szCs w:val="18"/>
        </w:rPr>
        <w:t>ym</w:t>
      </w:r>
      <w:r w:rsidRPr="005B66BE">
        <w:rPr>
          <w:rFonts w:ascii="Verdana" w:hAnsi="Verdana"/>
          <w:sz w:val="18"/>
          <w:szCs w:val="18"/>
        </w:rPr>
        <w:t xml:space="preserve"> w umowie pożyczki. Rozliczenie nastąpi poprzez przedłożenie rachunków, faktur, lub innych dokumentów potwierdzających poniesione wydatki. Rozliczenie wkładu własnego Beneficjenta może obejmować także wydatki poniesione przed złożeniem wniosku o pożyczkę, jeśli dotyczą one projektu przedstawionego w dokumentacji wniosku o pożyczkę. Do rozliczenia przyjmuje się wysokość poniesionych wydatków w kwotach brutto.</w:t>
      </w:r>
    </w:p>
    <w:p w:rsidR="0082116D" w:rsidRPr="00580EFF" w:rsidRDefault="0082116D" w:rsidP="00A51703">
      <w:pPr>
        <w:numPr>
          <w:ilvl w:val="3"/>
          <w:numId w:val="33"/>
        </w:numPr>
        <w:tabs>
          <w:tab w:val="left" w:pos="-142"/>
          <w:tab w:val="left" w:pos="0"/>
        </w:tabs>
        <w:spacing w:before="120"/>
        <w:ind w:left="426" w:hanging="426"/>
        <w:jc w:val="both"/>
        <w:rPr>
          <w:rFonts w:ascii="Verdana" w:hAnsi="Verdana"/>
          <w:sz w:val="18"/>
          <w:szCs w:val="18"/>
        </w:rPr>
      </w:pPr>
      <w:r w:rsidRPr="00580EFF">
        <w:rPr>
          <w:rFonts w:ascii="Verdana" w:hAnsi="Verdana"/>
          <w:sz w:val="18"/>
          <w:szCs w:val="18"/>
        </w:rPr>
        <w:lastRenderedPageBreak/>
        <w:t xml:space="preserve">Beneficjent jest zobowiązany do niezwłocznego przekazywania MARR S.A. przez cały okres spłaty pożyczki niezbędnych informacji o swojej sytuacji </w:t>
      </w:r>
      <w:r w:rsidR="00691CD9" w:rsidRPr="00580EFF">
        <w:rPr>
          <w:rFonts w:ascii="Verdana" w:hAnsi="Verdana"/>
          <w:sz w:val="18"/>
          <w:szCs w:val="18"/>
        </w:rPr>
        <w:t>prawnej i ekonomicznej, w tym o </w:t>
      </w:r>
      <w:r w:rsidRPr="00580EFF">
        <w:rPr>
          <w:rFonts w:ascii="Verdana" w:hAnsi="Verdana"/>
          <w:sz w:val="18"/>
          <w:szCs w:val="18"/>
        </w:rPr>
        <w:t>zaciąganych pożyczkach, kredytach, obciążeniach.</w:t>
      </w:r>
    </w:p>
    <w:p w:rsidR="0082116D" w:rsidRPr="00580EFF" w:rsidRDefault="0082116D" w:rsidP="00A51703">
      <w:pPr>
        <w:numPr>
          <w:ilvl w:val="3"/>
          <w:numId w:val="33"/>
        </w:numPr>
        <w:tabs>
          <w:tab w:val="left" w:pos="-142"/>
          <w:tab w:val="left" w:pos="0"/>
        </w:tabs>
        <w:spacing w:before="120"/>
        <w:ind w:left="426" w:hanging="426"/>
        <w:jc w:val="both"/>
        <w:rPr>
          <w:rFonts w:ascii="Verdana" w:hAnsi="Verdana"/>
          <w:sz w:val="18"/>
          <w:szCs w:val="18"/>
        </w:rPr>
      </w:pPr>
      <w:r w:rsidRPr="00580EFF">
        <w:rPr>
          <w:rFonts w:ascii="Verdana" w:hAnsi="Verdana"/>
          <w:sz w:val="18"/>
          <w:szCs w:val="18"/>
        </w:rPr>
        <w:t>Beneficjent jest zobowiązany do umożliwienia prowadzenia wizytacji przez MARR S.A. w swojej siedzibie i wszystkich oddziałach.</w:t>
      </w:r>
    </w:p>
    <w:p w:rsidR="0082116D" w:rsidRPr="00580EFF" w:rsidRDefault="0082116D" w:rsidP="00A51703">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rPr>
          <w:rFonts w:ascii="Verdana" w:hAnsi="Verdana"/>
          <w:sz w:val="18"/>
          <w:szCs w:val="18"/>
        </w:rPr>
      </w:pPr>
    </w:p>
    <w:p w:rsidR="0082116D" w:rsidRPr="00580EFF" w:rsidRDefault="0082116D" w:rsidP="00A51703">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jc w:val="center"/>
        <w:rPr>
          <w:rFonts w:ascii="Verdana" w:hAnsi="Verdana"/>
          <w:sz w:val="18"/>
          <w:szCs w:val="18"/>
        </w:rPr>
      </w:pPr>
      <w:r w:rsidRPr="00580EFF">
        <w:rPr>
          <w:rFonts w:ascii="Verdana" w:hAnsi="Verdana"/>
          <w:b/>
          <w:bCs/>
          <w:sz w:val="18"/>
          <w:szCs w:val="18"/>
        </w:rPr>
        <w:t>§ 9</w:t>
      </w:r>
    </w:p>
    <w:p w:rsidR="0082116D" w:rsidRPr="00580EFF" w:rsidRDefault="0082116D" w:rsidP="00A51703">
      <w:pPr>
        <w:tabs>
          <w:tab w:val="num"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hanging="360"/>
        <w:jc w:val="center"/>
        <w:rPr>
          <w:rFonts w:ascii="Verdana" w:hAnsi="Verdana"/>
          <w:b/>
          <w:sz w:val="18"/>
          <w:szCs w:val="18"/>
        </w:rPr>
      </w:pPr>
      <w:r w:rsidRPr="00580EFF">
        <w:rPr>
          <w:rFonts w:ascii="Verdana" w:hAnsi="Verdana"/>
          <w:b/>
          <w:sz w:val="18"/>
          <w:szCs w:val="18"/>
        </w:rPr>
        <w:t>WYPOWIEDZENIE UMOWY POŻYCZKI</w:t>
      </w:r>
    </w:p>
    <w:p w:rsidR="005E25E1" w:rsidRPr="00580EFF" w:rsidRDefault="005E25E1" w:rsidP="00A51703">
      <w:pPr>
        <w:pStyle w:val="Tekstpodstawowy"/>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Verdana" w:hAnsi="Verdana"/>
          <w:b/>
          <w:sz w:val="18"/>
          <w:szCs w:val="18"/>
        </w:rPr>
      </w:pPr>
    </w:p>
    <w:p w:rsidR="0082116D" w:rsidRPr="00580EFF" w:rsidRDefault="0082116D" w:rsidP="00A51703">
      <w:pPr>
        <w:pStyle w:val="Tekstpodstawowy"/>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Verdana" w:hAnsi="Verdana"/>
          <w:sz w:val="18"/>
          <w:szCs w:val="18"/>
        </w:rPr>
      </w:pPr>
      <w:r w:rsidRPr="00580EFF">
        <w:rPr>
          <w:rFonts w:ascii="Verdana" w:hAnsi="Verdana"/>
          <w:sz w:val="18"/>
          <w:szCs w:val="18"/>
        </w:rPr>
        <w:t>MARR S.A. może w każdym czasie w drodze jednostronnego oświadczenia woli wypowiedzieć umowę pożyczki, w następujących wypadkach:</w:t>
      </w:r>
    </w:p>
    <w:p w:rsidR="005E25E1" w:rsidRPr="00580EFF" w:rsidRDefault="005E25E1" w:rsidP="00A51703">
      <w:pPr>
        <w:pStyle w:val="Tekstpodstawowy"/>
        <w:numPr>
          <w:ilvl w:val="1"/>
          <w:numId w:val="7"/>
        </w:numPr>
        <w:tabs>
          <w:tab w:val="clear" w:pos="1983"/>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rPr>
          <w:rFonts w:ascii="Verdana" w:hAnsi="Verdana"/>
          <w:sz w:val="18"/>
          <w:szCs w:val="18"/>
        </w:rPr>
      </w:pPr>
      <w:r w:rsidRPr="00580EFF">
        <w:rPr>
          <w:rFonts w:ascii="Verdana" w:hAnsi="Verdana"/>
          <w:sz w:val="18"/>
          <w:szCs w:val="18"/>
        </w:rPr>
        <w:t>B</w:t>
      </w:r>
      <w:r w:rsidR="0082116D" w:rsidRPr="00580EFF">
        <w:rPr>
          <w:rFonts w:ascii="Verdana" w:hAnsi="Verdana"/>
          <w:sz w:val="18"/>
          <w:szCs w:val="18"/>
        </w:rPr>
        <w:t>eneficjent wykorzystuje pożyczkę niezgod</w:t>
      </w:r>
      <w:r w:rsidRPr="00580EFF">
        <w:rPr>
          <w:rFonts w:ascii="Verdana" w:hAnsi="Verdana"/>
          <w:sz w:val="18"/>
          <w:szCs w:val="18"/>
        </w:rPr>
        <w:t>nie z celem określonym w umowie,</w:t>
      </w:r>
    </w:p>
    <w:p w:rsidR="005E25E1" w:rsidRPr="00580EFF" w:rsidRDefault="005E25E1" w:rsidP="00A51703">
      <w:pPr>
        <w:pStyle w:val="Tekstpodstawowy"/>
        <w:numPr>
          <w:ilvl w:val="1"/>
          <w:numId w:val="7"/>
        </w:numPr>
        <w:tabs>
          <w:tab w:val="clear" w:pos="1983"/>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rPr>
          <w:rFonts w:ascii="Verdana" w:hAnsi="Verdana"/>
          <w:sz w:val="18"/>
          <w:szCs w:val="18"/>
        </w:rPr>
      </w:pPr>
      <w:r w:rsidRPr="00580EFF">
        <w:rPr>
          <w:rFonts w:ascii="Verdana" w:hAnsi="Verdana"/>
          <w:sz w:val="18"/>
          <w:szCs w:val="18"/>
        </w:rPr>
        <w:t>B</w:t>
      </w:r>
      <w:r w:rsidR="0082116D" w:rsidRPr="00580EFF">
        <w:rPr>
          <w:rFonts w:ascii="Verdana" w:hAnsi="Verdana"/>
          <w:sz w:val="18"/>
          <w:szCs w:val="18"/>
        </w:rPr>
        <w:t>eneficjent nie zachowuje terminów spłat,</w:t>
      </w:r>
    </w:p>
    <w:p w:rsidR="005E25E1" w:rsidRPr="00580EFF" w:rsidRDefault="005E25E1" w:rsidP="00A51703">
      <w:pPr>
        <w:pStyle w:val="Tekstpodstawowy"/>
        <w:numPr>
          <w:ilvl w:val="1"/>
          <w:numId w:val="7"/>
        </w:numPr>
        <w:tabs>
          <w:tab w:val="clear" w:pos="1983"/>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rPr>
          <w:rFonts w:ascii="Verdana" w:hAnsi="Verdana"/>
          <w:sz w:val="18"/>
          <w:szCs w:val="18"/>
        </w:rPr>
      </w:pPr>
      <w:r w:rsidRPr="00580EFF">
        <w:rPr>
          <w:rFonts w:ascii="Verdana" w:hAnsi="Verdana"/>
          <w:sz w:val="18"/>
          <w:szCs w:val="18"/>
        </w:rPr>
        <w:t>B</w:t>
      </w:r>
      <w:r w:rsidR="0082116D" w:rsidRPr="00580EFF">
        <w:rPr>
          <w:rFonts w:ascii="Verdana" w:hAnsi="Verdana"/>
          <w:sz w:val="18"/>
          <w:szCs w:val="18"/>
        </w:rPr>
        <w:t>eneficjent dostarczył nieprawdziwych informacji dotyczących jego sytuacji ekonomicznej przy rozpatrywaniu wniosku lub w trakcie realizacji przedsięwzięcia,</w:t>
      </w:r>
    </w:p>
    <w:p w:rsidR="005E25E1" w:rsidRPr="00580EFF" w:rsidRDefault="005E25E1" w:rsidP="00A51703">
      <w:pPr>
        <w:pStyle w:val="Tekstpodstawowy"/>
        <w:numPr>
          <w:ilvl w:val="1"/>
          <w:numId w:val="7"/>
        </w:numPr>
        <w:tabs>
          <w:tab w:val="clear" w:pos="1983"/>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rPr>
          <w:rFonts w:ascii="Verdana" w:hAnsi="Verdana"/>
          <w:sz w:val="18"/>
          <w:szCs w:val="18"/>
        </w:rPr>
      </w:pPr>
      <w:r w:rsidRPr="00580EFF">
        <w:rPr>
          <w:rFonts w:ascii="Verdana" w:hAnsi="Verdana"/>
          <w:sz w:val="18"/>
          <w:szCs w:val="18"/>
        </w:rPr>
        <w:t>B</w:t>
      </w:r>
      <w:r w:rsidR="0082116D" w:rsidRPr="00580EFF">
        <w:rPr>
          <w:rFonts w:ascii="Verdana" w:hAnsi="Verdana"/>
          <w:sz w:val="18"/>
          <w:szCs w:val="18"/>
        </w:rPr>
        <w:t>eneficjent nie zaangażował w przedsięwzięcie pełnej deklarowanej kwoty,</w:t>
      </w:r>
    </w:p>
    <w:p w:rsidR="005E25E1" w:rsidRPr="00580EFF" w:rsidRDefault="0082116D" w:rsidP="00A51703">
      <w:pPr>
        <w:pStyle w:val="Tekstpodstawowy"/>
        <w:numPr>
          <w:ilvl w:val="1"/>
          <w:numId w:val="7"/>
        </w:numPr>
        <w:tabs>
          <w:tab w:val="clear" w:pos="1983"/>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rPr>
          <w:rFonts w:ascii="Verdana" w:hAnsi="Verdana"/>
          <w:sz w:val="18"/>
          <w:szCs w:val="18"/>
        </w:rPr>
      </w:pPr>
      <w:r w:rsidRPr="00580EFF">
        <w:rPr>
          <w:rFonts w:ascii="Verdana" w:hAnsi="Verdana"/>
          <w:sz w:val="18"/>
          <w:szCs w:val="18"/>
        </w:rPr>
        <w:t>otwarto likwidację lub postępowanie upadłościowe beneficjenta,</w:t>
      </w:r>
    </w:p>
    <w:p w:rsidR="005E25E1" w:rsidRPr="00580EFF" w:rsidRDefault="005E25E1" w:rsidP="00A51703">
      <w:pPr>
        <w:pStyle w:val="Tekstpodstawowy"/>
        <w:numPr>
          <w:ilvl w:val="1"/>
          <w:numId w:val="7"/>
        </w:numPr>
        <w:tabs>
          <w:tab w:val="clear" w:pos="1983"/>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rPr>
          <w:rFonts w:ascii="Verdana" w:hAnsi="Verdana"/>
          <w:sz w:val="18"/>
          <w:szCs w:val="18"/>
        </w:rPr>
      </w:pPr>
      <w:r w:rsidRPr="00580EFF">
        <w:rPr>
          <w:rFonts w:ascii="Verdana" w:hAnsi="Verdana"/>
          <w:sz w:val="18"/>
          <w:szCs w:val="18"/>
        </w:rPr>
        <w:t>B</w:t>
      </w:r>
      <w:r w:rsidR="0082116D" w:rsidRPr="00580EFF">
        <w:rPr>
          <w:rFonts w:ascii="Verdana" w:hAnsi="Verdana"/>
          <w:sz w:val="18"/>
          <w:szCs w:val="18"/>
        </w:rPr>
        <w:t>eneficjent nie przedstawił rozliczenia z wykorzystania środków pożyczki</w:t>
      </w:r>
      <w:r w:rsidR="008F1766" w:rsidRPr="00580EFF">
        <w:rPr>
          <w:rFonts w:ascii="Verdana" w:hAnsi="Verdana"/>
          <w:sz w:val="18"/>
          <w:szCs w:val="18"/>
        </w:rPr>
        <w:t>,</w:t>
      </w:r>
    </w:p>
    <w:p w:rsidR="0082116D" w:rsidRPr="00580EFF" w:rsidRDefault="005E25E1" w:rsidP="00A51703">
      <w:pPr>
        <w:pStyle w:val="Tekstpodstawowy"/>
        <w:numPr>
          <w:ilvl w:val="1"/>
          <w:numId w:val="7"/>
        </w:numPr>
        <w:tabs>
          <w:tab w:val="clear" w:pos="1983"/>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rPr>
          <w:rFonts w:ascii="Verdana" w:hAnsi="Verdana"/>
          <w:sz w:val="18"/>
          <w:szCs w:val="18"/>
        </w:rPr>
      </w:pPr>
      <w:r w:rsidRPr="00580EFF">
        <w:rPr>
          <w:rFonts w:ascii="Verdana" w:hAnsi="Verdana"/>
          <w:sz w:val="18"/>
          <w:szCs w:val="18"/>
        </w:rPr>
        <w:t>B</w:t>
      </w:r>
      <w:r w:rsidR="008F1766" w:rsidRPr="00580EFF">
        <w:rPr>
          <w:rFonts w:ascii="Verdana" w:hAnsi="Verdana"/>
          <w:sz w:val="18"/>
          <w:szCs w:val="18"/>
        </w:rPr>
        <w:t>eneficjent nie ustanowił zabezpieczeń spłaty pożyczki lub nie dokonał ich aktualizacji</w:t>
      </w:r>
      <w:r w:rsidR="0082116D" w:rsidRPr="00580EFF">
        <w:rPr>
          <w:rFonts w:ascii="Verdana" w:hAnsi="Verdana"/>
          <w:sz w:val="18"/>
          <w:szCs w:val="18"/>
        </w:rPr>
        <w:t>.</w:t>
      </w:r>
    </w:p>
    <w:p w:rsidR="008F1766" w:rsidRPr="00580EFF" w:rsidRDefault="008F1766" w:rsidP="00A51703">
      <w:pPr>
        <w:tabs>
          <w:tab w:val="left" w:pos="0"/>
        </w:tabs>
        <w:spacing w:before="120"/>
        <w:rPr>
          <w:rFonts w:ascii="Verdana" w:hAnsi="Verdana"/>
          <w:sz w:val="18"/>
          <w:szCs w:val="18"/>
        </w:rPr>
      </w:pPr>
    </w:p>
    <w:p w:rsidR="0082116D" w:rsidRPr="00580EFF" w:rsidRDefault="0082116D" w:rsidP="00A51703">
      <w:pPr>
        <w:spacing w:before="120"/>
        <w:jc w:val="center"/>
        <w:rPr>
          <w:rFonts w:ascii="Verdana" w:hAnsi="Verdana"/>
          <w:b/>
          <w:sz w:val="18"/>
          <w:szCs w:val="18"/>
        </w:rPr>
      </w:pPr>
      <w:r w:rsidRPr="00580EFF">
        <w:rPr>
          <w:rFonts w:ascii="Verdana" w:hAnsi="Verdana"/>
          <w:b/>
          <w:sz w:val="18"/>
          <w:szCs w:val="18"/>
        </w:rPr>
        <w:t>§ 10</w:t>
      </w:r>
    </w:p>
    <w:p w:rsidR="0082116D" w:rsidRPr="00580EFF" w:rsidRDefault="0082116D" w:rsidP="00A51703">
      <w:pPr>
        <w:pStyle w:val="Nagwek3"/>
        <w:tabs>
          <w:tab w:val="clear" w:pos="709"/>
        </w:tabs>
        <w:spacing w:before="120" w:after="0"/>
        <w:rPr>
          <w:rFonts w:ascii="Verdana" w:hAnsi="Verdana"/>
          <w:sz w:val="18"/>
          <w:szCs w:val="18"/>
        </w:rPr>
      </w:pPr>
      <w:r w:rsidRPr="00580EFF">
        <w:rPr>
          <w:rFonts w:ascii="Verdana" w:hAnsi="Verdana"/>
          <w:sz w:val="18"/>
          <w:szCs w:val="18"/>
        </w:rPr>
        <w:t>OGÓLNE ZASADY FINANSOWE FUNDUSZU</w:t>
      </w:r>
    </w:p>
    <w:p w:rsidR="0082116D" w:rsidRPr="00580EFF" w:rsidRDefault="0082116D" w:rsidP="00A51703">
      <w:pPr>
        <w:spacing w:before="120"/>
        <w:rPr>
          <w:rFonts w:ascii="Verdana" w:hAnsi="Verdana"/>
          <w:sz w:val="18"/>
          <w:szCs w:val="18"/>
        </w:rPr>
      </w:pPr>
    </w:p>
    <w:p w:rsidR="0082116D" w:rsidRPr="00580EFF" w:rsidRDefault="0082116D" w:rsidP="00A51703">
      <w:pPr>
        <w:numPr>
          <w:ilvl w:val="0"/>
          <w:numId w:val="2"/>
        </w:numPr>
        <w:tabs>
          <w:tab w:val="clear" w:pos="360"/>
          <w:tab w:val="num" w:pos="426"/>
          <w:tab w:val="num"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jc w:val="both"/>
        <w:rPr>
          <w:rFonts w:ascii="Verdana" w:hAnsi="Verdana"/>
          <w:sz w:val="18"/>
          <w:szCs w:val="18"/>
        </w:rPr>
      </w:pPr>
      <w:r w:rsidRPr="00580EFF">
        <w:rPr>
          <w:rFonts w:ascii="Verdana" w:hAnsi="Verdana"/>
          <w:sz w:val="18"/>
          <w:szCs w:val="18"/>
        </w:rPr>
        <w:t>Dopuszczalną wartość aktualnych pożyczek stanowi wartość wyodrębnionego księgowo Małopolskiego Funduszu Pożyczkowego.</w:t>
      </w:r>
    </w:p>
    <w:p w:rsidR="0082116D" w:rsidRPr="00580EFF" w:rsidRDefault="0082116D" w:rsidP="00A51703">
      <w:pPr>
        <w:numPr>
          <w:ilvl w:val="0"/>
          <w:numId w:val="2"/>
        </w:numPr>
        <w:tabs>
          <w:tab w:val="clear" w:pos="360"/>
          <w:tab w:val="num" w:pos="426"/>
          <w:tab w:val="num"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jc w:val="both"/>
        <w:rPr>
          <w:rFonts w:ascii="Verdana" w:hAnsi="Verdana"/>
          <w:sz w:val="18"/>
          <w:szCs w:val="18"/>
        </w:rPr>
      </w:pPr>
      <w:r w:rsidRPr="00580EFF">
        <w:rPr>
          <w:rFonts w:ascii="Verdana" w:hAnsi="Verdana"/>
          <w:sz w:val="18"/>
          <w:szCs w:val="18"/>
        </w:rPr>
        <w:t>Każda otrzymana dotacja celowa lub darowizna, przeznaczona dla MARR S.A. na działalność pożyczkową prowadzoną w ramach Małopolskiego Funduszu Pożyczkowego, zwiększa dopuszczalną wartość pożyczek określoną w ust. 1 o nominalną kwotę otrzymanej dotacji lub darowizny.</w:t>
      </w:r>
    </w:p>
    <w:p w:rsidR="0082116D" w:rsidRPr="00580EFF" w:rsidRDefault="0082116D" w:rsidP="00A51703">
      <w:pPr>
        <w:numPr>
          <w:ilvl w:val="0"/>
          <w:numId w:val="2"/>
        </w:numPr>
        <w:tabs>
          <w:tab w:val="clear" w:pos="360"/>
          <w:tab w:val="num" w:pos="426"/>
          <w:tab w:val="num"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jc w:val="both"/>
        <w:rPr>
          <w:rFonts w:ascii="Verdana" w:hAnsi="Verdana"/>
          <w:sz w:val="18"/>
          <w:szCs w:val="18"/>
        </w:rPr>
      </w:pPr>
      <w:r w:rsidRPr="00580EFF">
        <w:rPr>
          <w:rFonts w:ascii="Verdana" w:hAnsi="Verdana"/>
          <w:sz w:val="18"/>
          <w:szCs w:val="18"/>
        </w:rPr>
        <w:t>Księgi handlowe MARR S.A. są prowadzone w sposób umożliwiający wyliczenie wyniku finansowego z działalności pożyczkowej.</w:t>
      </w:r>
    </w:p>
    <w:p w:rsidR="0082116D" w:rsidRPr="00580EFF" w:rsidRDefault="008F1766" w:rsidP="00A51703">
      <w:pPr>
        <w:numPr>
          <w:ilvl w:val="0"/>
          <w:numId w:val="2"/>
        </w:numPr>
        <w:tabs>
          <w:tab w:val="clear" w:pos="360"/>
          <w:tab w:val="num" w:pos="426"/>
          <w:tab w:val="num"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jc w:val="both"/>
        <w:rPr>
          <w:rFonts w:ascii="Verdana" w:hAnsi="Verdana"/>
          <w:sz w:val="18"/>
          <w:szCs w:val="18"/>
        </w:rPr>
      </w:pPr>
      <w:r w:rsidRPr="00580EFF">
        <w:rPr>
          <w:rFonts w:ascii="Verdana" w:hAnsi="Verdana"/>
          <w:sz w:val="18"/>
          <w:szCs w:val="18"/>
        </w:rPr>
        <w:t xml:space="preserve">Przychodami Małopolskiego Funduszu Pożyczkowego są w szczególności: przychody finansowe z tytułu lokowania lub inwestowania środków </w:t>
      </w:r>
      <w:r w:rsidR="00316B99" w:rsidRPr="00580EFF">
        <w:rPr>
          <w:rFonts w:ascii="Verdana" w:hAnsi="Verdana"/>
          <w:sz w:val="18"/>
          <w:szCs w:val="18"/>
        </w:rPr>
        <w:t xml:space="preserve">pieniężnych </w:t>
      </w:r>
      <w:r w:rsidRPr="00580EFF">
        <w:rPr>
          <w:rFonts w:ascii="Verdana" w:hAnsi="Verdana"/>
          <w:sz w:val="18"/>
          <w:szCs w:val="18"/>
        </w:rPr>
        <w:t>tego funduszu, prowizje</w:t>
      </w:r>
      <w:r w:rsidR="00316B99" w:rsidRPr="00580EFF">
        <w:rPr>
          <w:rFonts w:ascii="Verdana" w:hAnsi="Verdana"/>
          <w:sz w:val="18"/>
          <w:szCs w:val="18"/>
        </w:rPr>
        <w:t xml:space="preserve"> i opłaty</w:t>
      </w:r>
      <w:r w:rsidRPr="00580EFF">
        <w:rPr>
          <w:rFonts w:ascii="Verdana" w:hAnsi="Verdana"/>
          <w:sz w:val="18"/>
          <w:szCs w:val="18"/>
        </w:rPr>
        <w:t>, odsetki od udzielonych pożyczek, dotacje celowe, darowizny, przychody z tytułu rozwiązywania rezerw</w:t>
      </w:r>
      <w:r w:rsidR="00316B99" w:rsidRPr="00580EFF">
        <w:rPr>
          <w:rFonts w:ascii="Verdana" w:hAnsi="Verdana"/>
          <w:sz w:val="18"/>
          <w:szCs w:val="18"/>
        </w:rPr>
        <w:t xml:space="preserve"> utworzonych na zagrożone pożyczki</w:t>
      </w:r>
      <w:r w:rsidR="0082116D" w:rsidRPr="00580EFF">
        <w:rPr>
          <w:rFonts w:ascii="Verdana" w:hAnsi="Verdana"/>
          <w:sz w:val="18"/>
          <w:szCs w:val="18"/>
        </w:rPr>
        <w:t xml:space="preserve">. </w:t>
      </w:r>
    </w:p>
    <w:p w:rsidR="0082116D" w:rsidRPr="00580EFF" w:rsidRDefault="008F1766" w:rsidP="00A51703">
      <w:pPr>
        <w:numPr>
          <w:ilvl w:val="0"/>
          <w:numId w:val="2"/>
        </w:numPr>
        <w:tabs>
          <w:tab w:val="clear" w:pos="360"/>
          <w:tab w:val="num" w:pos="426"/>
          <w:tab w:val="num"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jc w:val="both"/>
        <w:rPr>
          <w:rFonts w:ascii="Verdana" w:hAnsi="Verdana"/>
          <w:b/>
          <w:sz w:val="18"/>
          <w:szCs w:val="18"/>
        </w:rPr>
      </w:pPr>
      <w:r w:rsidRPr="00580EFF">
        <w:rPr>
          <w:rFonts w:ascii="Verdana" w:hAnsi="Verdana"/>
          <w:sz w:val="18"/>
          <w:szCs w:val="18"/>
        </w:rPr>
        <w:t xml:space="preserve">Do kosztów Małopolskiego Funduszu Pożyczkowego zalicza się w szczególności: koszty związane z prowadzeniem działalności pożyczkowej, koszty utworzenia rezerw </w:t>
      </w:r>
      <w:r w:rsidR="005D33CC" w:rsidRPr="00580EFF">
        <w:rPr>
          <w:rFonts w:ascii="Verdana" w:hAnsi="Verdana"/>
          <w:sz w:val="18"/>
          <w:szCs w:val="18"/>
        </w:rPr>
        <w:t xml:space="preserve">na zagrożone pożyczki </w:t>
      </w:r>
      <w:r w:rsidRPr="00580EFF">
        <w:rPr>
          <w:rFonts w:ascii="Verdana" w:hAnsi="Verdana"/>
          <w:sz w:val="18"/>
          <w:szCs w:val="18"/>
        </w:rPr>
        <w:t>oraz poniesione straty z tytułu niespłaconych pożyczek</w:t>
      </w:r>
      <w:r w:rsidR="0082116D" w:rsidRPr="00580EFF">
        <w:rPr>
          <w:rFonts w:ascii="Verdana" w:hAnsi="Verdana"/>
          <w:sz w:val="18"/>
          <w:szCs w:val="18"/>
        </w:rPr>
        <w:t>.</w:t>
      </w:r>
    </w:p>
    <w:p w:rsidR="0082116D" w:rsidRPr="00580EFF" w:rsidRDefault="008F1766" w:rsidP="00A51703">
      <w:pPr>
        <w:numPr>
          <w:ilvl w:val="0"/>
          <w:numId w:val="2"/>
        </w:numPr>
        <w:tabs>
          <w:tab w:val="clear" w:pos="360"/>
          <w:tab w:val="num" w:pos="426"/>
          <w:tab w:val="num"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jc w:val="both"/>
        <w:rPr>
          <w:rFonts w:ascii="Verdana" w:hAnsi="Verdana"/>
          <w:b/>
          <w:sz w:val="18"/>
          <w:szCs w:val="18"/>
        </w:rPr>
      </w:pPr>
      <w:r w:rsidRPr="00580EFF">
        <w:rPr>
          <w:rFonts w:ascii="Verdana" w:hAnsi="Verdana"/>
          <w:sz w:val="18"/>
          <w:szCs w:val="18"/>
        </w:rPr>
        <w:t xml:space="preserve">Nadwyżka przychodów Małopolskiego Funduszu Pożyczkowego nad kosztami jego działalności po potrąceniu kwoty na podatek dochodowy powiększa środki przeznaczone na działalność pożyczkową, o których mowa w ust. 1. Natomiast poniesiona przez Fundusz strata pomniejsza środki będące w jego dyspozycji, a w przypadku ich wyczerpania pozostała część poniesionej straty zostanie pokryta </w:t>
      </w:r>
      <w:r w:rsidR="005D33CC" w:rsidRPr="00580EFF">
        <w:rPr>
          <w:rFonts w:ascii="Verdana" w:hAnsi="Verdana"/>
          <w:sz w:val="18"/>
          <w:szCs w:val="18"/>
        </w:rPr>
        <w:t>ze środków własnych</w:t>
      </w:r>
      <w:r w:rsidRPr="00580EFF">
        <w:rPr>
          <w:rFonts w:ascii="Verdana" w:hAnsi="Verdana"/>
          <w:sz w:val="18"/>
          <w:szCs w:val="18"/>
        </w:rPr>
        <w:t xml:space="preserve"> MARR S.A</w:t>
      </w:r>
      <w:r w:rsidR="0082116D" w:rsidRPr="00580EFF">
        <w:rPr>
          <w:rFonts w:ascii="Verdana" w:hAnsi="Verdana"/>
          <w:sz w:val="18"/>
          <w:szCs w:val="18"/>
        </w:rPr>
        <w:t>.</w:t>
      </w:r>
      <w:r w:rsidR="0082116D" w:rsidRPr="00580EFF">
        <w:rPr>
          <w:rFonts w:ascii="Verdana" w:hAnsi="Verdana"/>
          <w:b/>
          <w:sz w:val="18"/>
          <w:szCs w:val="18"/>
        </w:rPr>
        <w:t xml:space="preserve"> </w:t>
      </w:r>
    </w:p>
    <w:p w:rsidR="0082116D" w:rsidRDefault="0082116D" w:rsidP="00A51703">
      <w:pPr>
        <w:spacing w:before="120"/>
        <w:ind w:left="360"/>
        <w:jc w:val="center"/>
        <w:rPr>
          <w:rFonts w:ascii="Verdana" w:hAnsi="Verdana"/>
          <w:b/>
          <w:sz w:val="18"/>
          <w:szCs w:val="18"/>
        </w:rPr>
      </w:pPr>
    </w:p>
    <w:p w:rsidR="0082116D" w:rsidRPr="00580EFF" w:rsidRDefault="0082116D" w:rsidP="00A51703">
      <w:pPr>
        <w:spacing w:before="120"/>
        <w:ind w:left="360"/>
        <w:jc w:val="center"/>
        <w:rPr>
          <w:rFonts w:ascii="Verdana" w:hAnsi="Verdana"/>
          <w:b/>
          <w:sz w:val="18"/>
          <w:szCs w:val="18"/>
        </w:rPr>
      </w:pPr>
      <w:r w:rsidRPr="00580EFF">
        <w:rPr>
          <w:rFonts w:ascii="Verdana" w:hAnsi="Verdana"/>
          <w:b/>
          <w:sz w:val="18"/>
          <w:szCs w:val="18"/>
        </w:rPr>
        <w:t>§ 11</w:t>
      </w:r>
    </w:p>
    <w:p w:rsidR="0082116D" w:rsidRPr="00580EFF" w:rsidRDefault="0082116D" w:rsidP="00A51703">
      <w:pPr>
        <w:pStyle w:val="Nagwek3"/>
        <w:tabs>
          <w:tab w:val="clear" w:pos="709"/>
        </w:tabs>
        <w:spacing w:before="120" w:after="0"/>
        <w:rPr>
          <w:rFonts w:ascii="Verdana" w:hAnsi="Verdana"/>
          <w:sz w:val="18"/>
          <w:szCs w:val="18"/>
        </w:rPr>
      </w:pPr>
      <w:r w:rsidRPr="00580EFF">
        <w:rPr>
          <w:rFonts w:ascii="Verdana" w:hAnsi="Verdana"/>
          <w:sz w:val="18"/>
          <w:szCs w:val="18"/>
        </w:rPr>
        <w:t>POSTANOWIENIA KOŃCOWE</w:t>
      </w:r>
    </w:p>
    <w:p w:rsidR="0082116D" w:rsidRPr="00580EFF" w:rsidRDefault="0082116D" w:rsidP="00A51703">
      <w:pPr>
        <w:spacing w:before="120"/>
        <w:ind w:left="426" w:hanging="426"/>
        <w:jc w:val="both"/>
        <w:rPr>
          <w:rFonts w:ascii="Verdana" w:hAnsi="Verdana"/>
          <w:sz w:val="18"/>
          <w:szCs w:val="18"/>
        </w:rPr>
      </w:pPr>
    </w:p>
    <w:p w:rsidR="009966F4" w:rsidRPr="005B66BE" w:rsidRDefault="0082116D" w:rsidP="00A51703">
      <w:pPr>
        <w:numPr>
          <w:ilvl w:val="0"/>
          <w:numId w:val="4"/>
        </w:numPr>
        <w:tabs>
          <w:tab w:val="clear" w:pos="360"/>
          <w:tab w:val="num" w:pos="0"/>
        </w:tabs>
        <w:spacing w:before="120"/>
        <w:ind w:left="426" w:hanging="426"/>
        <w:jc w:val="both"/>
        <w:rPr>
          <w:rFonts w:ascii="Verdana" w:hAnsi="Verdana"/>
          <w:sz w:val="18"/>
          <w:szCs w:val="18"/>
        </w:rPr>
      </w:pPr>
      <w:r w:rsidRPr="005B66BE">
        <w:rPr>
          <w:rFonts w:ascii="Verdana" w:hAnsi="Verdana"/>
          <w:sz w:val="18"/>
          <w:szCs w:val="18"/>
        </w:rPr>
        <w:t>Zmiany w niniejszym Regulaminie wymagają zgody Rady Nadzorczej.</w:t>
      </w:r>
    </w:p>
    <w:p w:rsidR="009966F4" w:rsidRPr="005B66BE" w:rsidRDefault="009966F4" w:rsidP="00A51703">
      <w:pPr>
        <w:numPr>
          <w:ilvl w:val="0"/>
          <w:numId w:val="4"/>
        </w:numPr>
        <w:tabs>
          <w:tab w:val="clear" w:pos="360"/>
          <w:tab w:val="num" w:pos="0"/>
        </w:tabs>
        <w:spacing w:before="120"/>
        <w:ind w:left="426" w:hanging="426"/>
        <w:jc w:val="both"/>
        <w:rPr>
          <w:rFonts w:ascii="Verdana" w:hAnsi="Verdana"/>
          <w:sz w:val="18"/>
          <w:szCs w:val="18"/>
        </w:rPr>
      </w:pPr>
      <w:r w:rsidRPr="005B66BE">
        <w:rPr>
          <w:rFonts w:ascii="Verdana" w:hAnsi="Verdana"/>
          <w:sz w:val="18"/>
          <w:szCs w:val="18"/>
        </w:rPr>
        <w:lastRenderedPageBreak/>
        <w:t xml:space="preserve">Wzór wniosku o pożyczkę, biznes plan, kwestionariusz osobowy </w:t>
      </w:r>
      <w:r w:rsidR="00580EFF" w:rsidRPr="005B66BE">
        <w:rPr>
          <w:rFonts w:ascii="Verdana" w:hAnsi="Verdana"/>
          <w:sz w:val="18"/>
          <w:szCs w:val="18"/>
        </w:rPr>
        <w:t>wraz z </w:t>
      </w:r>
      <w:r w:rsidR="00606600" w:rsidRPr="005B66BE">
        <w:rPr>
          <w:rFonts w:ascii="Verdana" w:hAnsi="Verdana"/>
          <w:sz w:val="18"/>
          <w:szCs w:val="18"/>
        </w:rPr>
        <w:t>oświadczeniem o </w:t>
      </w:r>
      <w:r w:rsidRPr="005B66BE">
        <w:rPr>
          <w:rFonts w:ascii="Verdana" w:hAnsi="Verdana"/>
          <w:sz w:val="18"/>
          <w:szCs w:val="18"/>
        </w:rPr>
        <w:t>zgodzie na przetwarzanie danych osobowych</w:t>
      </w:r>
      <w:r w:rsidR="00365A41" w:rsidRPr="005B66BE">
        <w:rPr>
          <w:rFonts w:ascii="Verdana" w:hAnsi="Verdana"/>
          <w:sz w:val="18"/>
          <w:szCs w:val="18"/>
        </w:rPr>
        <w:t xml:space="preserve">, formularz dotyczący sytuacji majątkowo – finansowej Wnioskodawcy, wzór umowy pożyczki oraz oświadczenie o spełnieniu kryteriów podmiotowych Wnioskodawcy stanowią załączniki do </w:t>
      </w:r>
      <w:r w:rsidR="00606600" w:rsidRPr="005B66BE">
        <w:rPr>
          <w:rFonts w:ascii="Verdana" w:hAnsi="Verdana"/>
          <w:sz w:val="18"/>
          <w:szCs w:val="18"/>
        </w:rPr>
        <w:t>niniejszego Regulaminu.</w:t>
      </w:r>
    </w:p>
    <w:p w:rsidR="009966F4" w:rsidRPr="005B66BE" w:rsidRDefault="00606600" w:rsidP="009966F4">
      <w:pPr>
        <w:numPr>
          <w:ilvl w:val="0"/>
          <w:numId w:val="4"/>
        </w:numPr>
        <w:tabs>
          <w:tab w:val="clear" w:pos="360"/>
          <w:tab w:val="num" w:pos="0"/>
        </w:tabs>
        <w:spacing w:before="120"/>
        <w:ind w:left="426" w:hanging="426"/>
        <w:jc w:val="both"/>
        <w:rPr>
          <w:rFonts w:ascii="Verdana" w:hAnsi="Verdana"/>
          <w:sz w:val="18"/>
          <w:szCs w:val="18"/>
        </w:rPr>
      </w:pPr>
      <w:r w:rsidRPr="005B66BE">
        <w:rPr>
          <w:rFonts w:ascii="Verdana" w:hAnsi="Verdana"/>
          <w:sz w:val="18"/>
          <w:szCs w:val="18"/>
        </w:rPr>
        <w:t>Regulamin i załączniki wskazane w ust. 2 są publikowane na stronie internetowej MARR S.A.</w:t>
      </w:r>
      <w:r w:rsidR="00580EFF" w:rsidRPr="005B66BE">
        <w:rPr>
          <w:rFonts w:ascii="Verdana" w:hAnsi="Verdana"/>
          <w:sz w:val="18"/>
          <w:szCs w:val="18"/>
        </w:rPr>
        <w:t xml:space="preserve"> oraz dostępne w siedzibie MARR S.A.</w:t>
      </w:r>
    </w:p>
    <w:p w:rsidR="0082116D" w:rsidRPr="005B66BE" w:rsidRDefault="0082116D" w:rsidP="00A51703">
      <w:pPr>
        <w:numPr>
          <w:ilvl w:val="0"/>
          <w:numId w:val="4"/>
        </w:numPr>
        <w:tabs>
          <w:tab w:val="clear" w:pos="360"/>
        </w:tabs>
        <w:spacing w:before="120"/>
        <w:ind w:left="426" w:hanging="426"/>
        <w:jc w:val="both"/>
        <w:rPr>
          <w:rFonts w:ascii="Verdana" w:hAnsi="Verdana"/>
          <w:sz w:val="18"/>
          <w:szCs w:val="18"/>
        </w:rPr>
      </w:pPr>
      <w:r w:rsidRPr="005B66BE">
        <w:rPr>
          <w:rFonts w:ascii="Verdana" w:hAnsi="Verdana"/>
          <w:sz w:val="18"/>
          <w:szCs w:val="18"/>
        </w:rPr>
        <w:t>Udzielanie pożyczek następuje zgodnie z zasadami określony</w:t>
      </w:r>
      <w:r w:rsidR="005E25E1" w:rsidRPr="005B66BE">
        <w:rPr>
          <w:rFonts w:ascii="Verdana" w:hAnsi="Verdana"/>
          <w:sz w:val="18"/>
          <w:szCs w:val="18"/>
        </w:rPr>
        <w:t>mi w ustawie z dnia 30 kwietnia </w:t>
      </w:r>
      <w:r w:rsidRPr="005B66BE">
        <w:rPr>
          <w:rFonts w:ascii="Verdana" w:hAnsi="Verdana"/>
          <w:sz w:val="18"/>
          <w:szCs w:val="18"/>
        </w:rPr>
        <w:t xml:space="preserve">2004 roku O postępowaniu w sprawach dotyczących pomocy publicznej </w:t>
      </w:r>
      <w:r w:rsidR="005E25E1" w:rsidRPr="005B66BE">
        <w:rPr>
          <w:rFonts w:ascii="Verdana" w:hAnsi="Verdana"/>
          <w:sz w:val="18"/>
          <w:szCs w:val="18"/>
        </w:rPr>
        <w:t>(</w:t>
      </w:r>
      <w:proofErr w:type="spellStart"/>
      <w:r w:rsidR="005E25E1" w:rsidRPr="005B66BE">
        <w:rPr>
          <w:rFonts w:ascii="Verdana" w:hAnsi="Verdana"/>
          <w:sz w:val="18"/>
          <w:szCs w:val="18"/>
        </w:rPr>
        <w:t>Dz.U</w:t>
      </w:r>
      <w:proofErr w:type="spellEnd"/>
      <w:r w:rsidR="005E25E1" w:rsidRPr="005B66BE">
        <w:rPr>
          <w:rFonts w:ascii="Verdana" w:hAnsi="Verdana"/>
          <w:sz w:val="18"/>
          <w:szCs w:val="18"/>
        </w:rPr>
        <w:t>. 2016.1808 tj. z dnia 2016.11.04).</w:t>
      </w:r>
    </w:p>
    <w:p w:rsidR="005B26AA" w:rsidRPr="005B66BE" w:rsidRDefault="005B26AA" w:rsidP="005B26AA">
      <w:pPr>
        <w:spacing w:before="120"/>
        <w:jc w:val="both"/>
        <w:rPr>
          <w:rFonts w:ascii="Verdana" w:hAnsi="Verdana"/>
          <w:sz w:val="18"/>
          <w:szCs w:val="18"/>
        </w:rPr>
      </w:pPr>
    </w:p>
    <w:p w:rsidR="005B26AA" w:rsidRPr="00580EFF" w:rsidRDefault="005B26AA" w:rsidP="005B26AA">
      <w:pPr>
        <w:spacing w:before="120"/>
        <w:jc w:val="both"/>
        <w:rPr>
          <w:rFonts w:ascii="Verdana" w:hAnsi="Verdana"/>
          <w:sz w:val="18"/>
          <w:szCs w:val="18"/>
        </w:rPr>
      </w:pPr>
    </w:p>
    <w:p w:rsidR="005B26AA" w:rsidRPr="00580EFF" w:rsidRDefault="005B26AA" w:rsidP="005B26AA">
      <w:pPr>
        <w:spacing w:before="120"/>
        <w:jc w:val="both"/>
        <w:rPr>
          <w:rFonts w:ascii="Verdana" w:hAnsi="Verdana"/>
          <w:sz w:val="18"/>
          <w:szCs w:val="18"/>
        </w:rPr>
      </w:pPr>
    </w:p>
    <w:p w:rsidR="005B26AA" w:rsidRPr="00580EFF" w:rsidRDefault="005B26AA" w:rsidP="005B26AA">
      <w:pPr>
        <w:spacing w:before="120"/>
        <w:jc w:val="both"/>
        <w:rPr>
          <w:rFonts w:ascii="Verdana" w:hAnsi="Verdana"/>
          <w:sz w:val="18"/>
          <w:szCs w:val="18"/>
        </w:rPr>
      </w:pPr>
    </w:p>
    <w:p w:rsidR="005B26AA" w:rsidRDefault="005B26AA" w:rsidP="005B26AA">
      <w:pPr>
        <w:spacing w:before="120"/>
        <w:jc w:val="both"/>
        <w:rPr>
          <w:rFonts w:ascii="Verdana" w:hAnsi="Verdana"/>
          <w:sz w:val="18"/>
          <w:szCs w:val="18"/>
        </w:rPr>
      </w:pPr>
    </w:p>
    <w:p w:rsidR="00580EFF" w:rsidRDefault="00580EFF" w:rsidP="005B26AA">
      <w:pPr>
        <w:spacing w:before="120"/>
        <w:jc w:val="both"/>
        <w:rPr>
          <w:rFonts w:ascii="Verdana" w:hAnsi="Verdana"/>
          <w:sz w:val="18"/>
          <w:szCs w:val="18"/>
        </w:rPr>
      </w:pPr>
    </w:p>
    <w:p w:rsidR="00580EFF" w:rsidRDefault="00580EFF" w:rsidP="005B26AA">
      <w:pPr>
        <w:spacing w:before="120"/>
        <w:jc w:val="both"/>
        <w:rPr>
          <w:rFonts w:ascii="Verdana" w:hAnsi="Verdana"/>
          <w:sz w:val="18"/>
          <w:szCs w:val="18"/>
        </w:rPr>
      </w:pPr>
    </w:p>
    <w:p w:rsidR="00580EFF" w:rsidRDefault="00580EFF" w:rsidP="005B26AA">
      <w:pPr>
        <w:spacing w:before="120"/>
        <w:jc w:val="both"/>
        <w:rPr>
          <w:rFonts w:ascii="Verdana" w:hAnsi="Verdana"/>
          <w:sz w:val="18"/>
          <w:szCs w:val="18"/>
        </w:rPr>
      </w:pPr>
    </w:p>
    <w:p w:rsidR="00580EFF" w:rsidRDefault="00580EFF" w:rsidP="005B26AA">
      <w:pPr>
        <w:spacing w:before="120"/>
        <w:jc w:val="both"/>
        <w:rPr>
          <w:rFonts w:ascii="Verdana" w:hAnsi="Verdana"/>
          <w:sz w:val="18"/>
          <w:szCs w:val="18"/>
        </w:rPr>
      </w:pPr>
    </w:p>
    <w:p w:rsidR="00580EFF" w:rsidRDefault="00580EFF" w:rsidP="005B26AA">
      <w:pPr>
        <w:spacing w:before="120"/>
        <w:jc w:val="both"/>
        <w:rPr>
          <w:rFonts w:ascii="Verdana" w:hAnsi="Verdana"/>
          <w:sz w:val="18"/>
          <w:szCs w:val="18"/>
        </w:rPr>
      </w:pPr>
    </w:p>
    <w:p w:rsidR="00580EFF" w:rsidRDefault="00580EFF" w:rsidP="005B26AA">
      <w:pPr>
        <w:spacing w:before="120"/>
        <w:jc w:val="both"/>
        <w:rPr>
          <w:rFonts w:ascii="Verdana" w:hAnsi="Verdana"/>
          <w:sz w:val="18"/>
          <w:szCs w:val="18"/>
        </w:rPr>
      </w:pPr>
    </w:p>
    <w:p w:rsidR="00580EFF" w:rsidRDefault="00580EFF" w:rsidP="005B26AA">
      <w:pPr>
        <w:spacing w:before="120"/>
        <w:jc w:val="both"/>
        <w:rPr>
          <w:rFonts w:ascii="Verdana" w:hAnsi="Verdana"/>
          <w:sz w:val="18"/>
          <w:szCs w:val="18"/>
        </w:rPr>
      </w:pPr>
    </w:p>
    <w:p w:rsidR="00580EFF" w:rsidRDefault="00580EFF" w:rsidP="005B26AA">
      <w:pPr>
        <w:spacing w:before="120"/>
        <w:jc w:val="both"/>
        <w:rPr>
          <w:rFonts w:ascii="Verdana" w:hAnsi="Verdana"/>
          <w:sz w:val="18"/>
          <w:szCs w:val="18"/>
        </w:rPr>
      </w:pPr>
    </w:p>
    <w:p w:rsidR="00580EFF" w:rsidRDefault="00580EFF" w:rsidP="005B26AA">
      <w:pPr>
        <w:spacing w:before="120"/>
        <w:jc w:val="both"/>
        <w:rPr>
          <w:rFonts w:ascii="Verdana" w:hAnsi="Verdana"/>
          <w:sz w:val="18"/>
          <w:szCs w:val="18"/>
        </w:rPr>
      </w:pPr>
    </w:p>
    <w:p w:rsidR="00580EFF" w:rsidRDefault="00580EFF" w:rsidP="005B26AA">
      <w:pPr>
        <w:spacing w:before="120"/>
        <w:jc w:val="both"/>
        <w:rPr>
          <w:rFonts w:ascii="Verdana" w:hAnsi="Verdana"/>
          <w:sz w:val="18"/>
          <w:szCs w:val="18"/>
        </w:rPr>
      </w:pPr>
    </w:p>
    <w:p w:rsidR="00580EFF" w:rsidRDefault="00580EFF" w:rsidP="005B26AA">
      <w:pPr>
        <w:spacing w:before="120"/>
        <w:jc w:val="both"/>
        <w:rPr>
          <w:rFonts w:ascii="Verdana" w:hAnsi="Verdana"/>
          <w:sz w:val="18"/>
          <w:szCs w:val="18"/>
        </w:rPr>
      </w:pPr>
    </w:p>
    <w:p w:rsidR="00580EFF" w:rsidRDefault="00580EFF" w:rsidP="005B26AA">
      <w:pPr>
        <w:spacing w:before="120"/>
        <w:jc w:val="both"/>
        <w:rPr>
          <w:rFonts w:ascii="Verdana" w:hAnsi="Verdana"/>
          <w:sz w:val="18"/>
          <w:szCs w:val="18"/>
        </w:rPr>
      </w:pPr>
    </w:p>
    <w:p w:rsidR="00B25069" w:rsidRDefault="00B25069" w:rsidP="005B26AA">
      <w:pPr>
        <w:spacing w:before="120"/>
        <w:jc w:val="both"/>
        <w:rPr>
          <w:rFonts w:ascii="Verdana" w:hAnsi="Verdana"/>
          <w:sz w:val="18"/>
          <w:szCs w:val="18"/>
        </w:rPr>
      </w:pPr>
    </w:p>
    <w:p w:rsidR="00B25069" w:rsidRDefault="00B25069" w:rsidP="005B26AA">
      <w:pPr>
        <w:spacing w:before="120"/>
        <w:jc w:val="both"/>
        <w:rPr>
          <w:rFonts w:ascii="Verdana" w:hAnsi="Verdana"/>
          <w:sz w:val="18"/>
          <w:szCs w:val="18"/>
        </w:rPr>
      </w:pPr>
    </w:p>
    <w:p w:rsidR="00B25069" w:rsidRDefault="00B25069" w:rsidP="005B26AA">
      <w:pPr>
        <w:spacing w:before="120"/>
        <w:jc w:val="both"/>
        <w:rPr>
          <w:rFonts w:ascii="Verdana" w:hAnsi="Verdana"/>
          <w:sz w:val="18"/>
          <w:szCs w:val="18"/>
        </w:rPr>
      </w:pPr>
    </w:p>
    <w:p w:rsidR="00B25069" w:rsidRDefault="00B25069" w:rsidP="005B26AA">
      <w:pPr>
        <w:spacing w:before="120"/>
        <w:jc w:val="both"/>
        <w:rPr>
          <w:rFonts w:ascii="Verdana" w:hAnsi="Verdana"/>
          <w:sz w:val="18"/>
          <w:szCs w:val="18"/>
        </w:rPr>
      </w:pPr>
    </w:p>
    <w:p w:rsidR="00B25069" w:rsidRDefault="00B25069" w:rsidP="005B26AA">
      <w:pPr>
        <w:spacing w:before="120"/>
        <w:jc w:val="both"/>
        <w:rPr>
          <w:rFonts w:ascii="Verdana" w:hAnsi="Verdana"/>
          <w:sz w:val="18"/>
          <w:szCs w:val="18"/>
        </w:rPr>
      </w:pPr>
    </w:p>
    <w:p w:rsidR="00B25069" w:rsidRDefault="00B25069" w:rsidP="005B26AA">
      <w:pPr>
        <w:spacing w:before="120"/>
        <w:jc w:val="both"/>
        <w:rPr>
          <w:rFonts w:ascii="Verdana" w:hAnsi="Verdana"/>
          <w:sz w:val="18"/>
          <w:szCs w:val="18"/>
        </w:rPr>
      </w:pPr>
    </w:p>
    <w:p w:rsidR="00580EFF" w:rsidRDefault="00580EFF" w:rsidP="005B26AA">
      <w:pPr>
        <w:spacing w:before="120"/>
        <w:jc w:val="both"/>
        <w:rPr>
          <w:rFonts w:ascii="Verdana" w:hAnsi="Verdana"/>
          <w:sz w:val="18"/>
          <w:szCs w:val="18"/>
        </w:rPr>
      </w:pPr>
    </w:p>
    <w:p w:rsidR="00580EFF" w:rsidRDefault="00580EFF" w:rsidP="005B26AA">
      <w:pPr>
        <w:spacing w:before="120"/>
        <w:jc w:val="both"/>
        <w:rPr>
          <w:rFonts w:ascii="Verdana" w:hAnsi="Verdana"/>
          <w:sz w:val="18"/>
          <w:szCs w:val="18"/>
        </w:rPr>
      </w:pPr>
    </w:p>
    <w:p w:rsidR="00580EFF" w:rsidRDefault="00580EFF" w:rsidP="005B26AA">
      <w:pPr>
        <w:spacing w:before="120"/>
        <w:jc w:val="both"/>
        <w:rPr>
          <w:rFonts w:ascii="Verdana" w:hAnsi="Verdana"/>
          <w:sz w:val="18"/>
          <w:szCs w:val="18"/>
        </w:rPr>
      </w:pPr>
    </w:p>
    <w:p w:rsidR="00580EFF" w:rsidRPr="005B66BE" w:rsidRDefault="00580EFF" w:rsidP="005B26AA">
      <w:pPr>
        <w:spacing w:before="120"/>
        <w:jc w:val="both"/>
        <w:rPr>
          <w:rFonts w:ascii="Verdana" w:hAnsi="Verdana"/>
          <w:sz w:val="18"/>
          <w:szCs w:val="18"/>
        </w:rPr>
      </w:pPr>
    </w:p>
    <w:p w:rsidR="005B26AA" w:rsidRPr="005B66BE" w:rsidRDefault="005B26AA" w:rsidP="005B26AA">
      <w:pPr>
        <w:spacing w:before="120"/>
        <w:jc w:val="both"/>
        <w:rPr>
          <w:rFonts w:ascii="Verdana" w:hAnsi="Verdana"/>
          <w:sz w:val="18"/>
          <w:szCs w:val="18"/>
        </w:rPr>
      </w:pPr>
      <w:r w:rsidRPr="005B66BE">
        <w:rPr>
          <w:rFonts w:ascii="Verdana" w:hAnsi="Verdana"/>
          <w:sz w:val="18"/>
          <w:szCs w:val="18"/>
        </w:rPr>
        <w:t>Załączniki:</w:t>
      </w:r>
    </w:p>
    <w:p w:rsidR="005B26AA" w:rsidRPr="005B66BE" w:rsidRDefault="005B26AA" w:rsidP="005B26AA">
      <w:pPr>
        <w:pStyle w:val="Akapitzlist"/>
        <w:numPr>
          <w:ilvl w:val="3"/>
          <w:numId w:val="7"/>
        </w:numPr>
        <w:tabs>
          <w:tab w:val="clear" w:pos="3408"/>
        </w:tabs>
        <w:spacing w:before="120"/>
        <w:ind w:left="426" w:hanging="426"/>
        <w:jc w:val="both"/>
        <w:rPr>
          <w:rFonts w:ascii="Verdana" w:hAnsi="Verdana"/>
          <w:sz w:val="18"/>
          <w:szCs w:val="18"/>
        </w:rPr>
      </w:pPr>
      <w:r w:rsidRPr="005B66BE">
        <w:rPr>
          <w:rFonts w:ascii="Verdana" w:hAnsi="Verdana"/>
          <w:sz w:val="18"/>
          <w:szCs w:val="18"/>
        </w:rPr>
        <w:t>Wzór wniosku o pożyczkę.</w:t>
      </w:r>
    </w:p>
    <w:p w:rsidR="005B26AA" w:rsidRPr="005B66BE" w:rsidRDefault="005B26AA" w:rsidP="005B26AA">
      <w:pPr>
        <w:pStyle w:val="Akapitzlist"/>
        <w:numPr>
          <w:ilvl w:val="3"/>
          <w:numId w:val="7"/>
        </w:numPr>
        <w:tabs>
          <w:tab w:val="clear" w:pos="3408"/>
        </w:tabs>
        <w:spacing w:before="120"/>
        <w:ind w:left="426" w:hanging="426"/>
        <w:jc w:val="both"/>
        <w:rPr>
          <w:rFonts w:ascii="Verdana" w:hAnsi="Verdana"/>
          <w:sz w:val="18"/>
          <w:szCs w:val="18"/>
        </w:rPr>
      </w:pPr>
      <w:r w:rsidRPr="005B66BE">
        <w:rPr>
          <w:rFonts w:ascii="Verdana" w:hAnsi="Verdana"/>
          <w:sz w:val="18"/>
          <w:szCs w:val="18"/>
        </w:rPr>
        <w:t>Biznes plan.</w:t>
      </w:r>
    </w:p>
    <w:p w:rsidR="005B26AA" w:rsidRPr="005B66BE" w:rsidRDefault="005B26AA" w:rsidP="005B26AA">
      <w:pPr>
        <w:pStyle w:val="Akapitzlist"/>
        <w:numPr>
          <w:ilvl w:val="3"/>
          <w:numId w:val="7"/>
        </w:numPr>
        <w:tabs>
          <w:tab w:val="clear" w:pos="3408"/>
        </w:tabs>
        <w:spacing w:before="120"/>
        <w:ind w:left="426" w:hanging="426"/>
        <w:jc w:val="both"/>
        <w:rPr>
          <w:rFonts w:ascii="Verdana" w:hAnsi="Verdana"/>
          <w:sz w:val="18"/>
          <w:szCs w:val="18"/>
        </w:rPr>
      </w:pPr>
      <w:r w:rsidRPr="005B66BE">
        <w:rPr>
          <w:rFonts w:ascii="Verdana" w:hAnsi="Verdana"/>
          <w:sz w:val="18"/>
          <w:szCs w:val="18"/>
        </w:rPr>
        <w:t>Kwestionariusz osobowy wraz z oświadczeniem o zgodzie na przetwarzanie danych osobowych.</w:t>
      </w:r>
    </w:p>
    <w:p w:rsidR="005B26AA" w:rsidRPr="005B66BE" w:rsidRDefault="005B26AA" w:rsidP="005B26AA">
      <w:pPr>
        <w:pStyle w:val="Akapitzlist"/>
        <w:numPr>
          <w:ilvl w:val="3"/>
          <w:numId w:val="7"/>
        </w:numPr>
        <w:tabs>
          <w:tab w:val="clear" w:pos="3408"/>
        </w:tabs>
        <w:spacing w:before="120"/>
        <w:ind w:left="426" w:hanging="426"/>
        <w:jc w:val="both"/>
        <w:rPr>
          <w:rFonts w:ascii="Verdana" w:hAnsi="Verdana"/>
          <w:sz w:val="18"/>
          <w:szCs w:val="18"/>
        </w:rPr>
      </w:pPr>
      <w:r w:rsidRPr="005B66BE">
        <w:rPr>
          <w:rFonts w:ascii="Verdana" w:hAnsi="Verdana" w:cs="Arial"/>
          <w:sz w:val="18"/>
          <w:szCs w:val="18"/>
        </w:rPr>
        <w:t>Formularz dotyczący sytuacji majątkowo-finansowej wnioskodawcy:</w:t>
      </w:r>
    </w:p>
    <w:p w:rsidR="005B26AA" w:rsidRPr="005B66BE" w:rsidRDefault="005B26AA" w:rsidP="005B26AA">
      <w:pPr>
        <w:pStyle w:val="Akapitzlist"/>
        <w:spacing w:before="120"/>
        <w:ind w:left="426"/>
        <w:jc w:val="both"/>
        <w:rPr>
          <w:rFonts w:ascii="Verdana" w:hAnsi="Verdana" w:cs="Arial"/>
          <w:sz w:val="18"/>
          <w:szCs w:val="18"/>
        </w:rPr>
      </w:pPr>
      <w:r w:rsidRPr="005B66BE">
        <w:rPr>
          <w:rFonts w:ascii="Verdana" w:hAnsi="Verdana" w:cs="Arial"/>
          <w:sz w:val="18"/>
          <w:szCs w:val="18"/>
        </w:rPr>
        <w:t>- wersja dla księgi przychodów i rozchodów,</w:t>
      </w:r>
    </w:p>
    <w:p w:rsidR="005B26AA" w:rsidRPr="005B66BE" w:rsidRDefault="005B26AA" w:rsidP="005B26AA">
      <w:pPr>
        <w:pStyle w:val="Akapitzlist"/>
        <w:spacing w:before="120"/>
        <w:ind w:left="426"/>
        <w:jc w:val="both"/>
        <w:rPr>
          <w:rFonts w:ascii="Verdana" w:hAnsi="Verdana" w:cs="Arial"/>
          <w:sz w:val="18"/>
          <w:szCs w:val="18"/>
        </w:rPr>
      </w:pPr>
      <w:r w:rsidRPr="005B66BE">
        <w:rPr>
          <w:rFonts w:ascii="Verdana" w:hAnsi="Verdana" w:cs="Arial"/>
          <w:sz w:val="18"/>
          <w:szCs w:val="18"/>
        </w:rPr>
        <w:t>- wersja dla ryczałtu lub karty podatkowej,</w:t>
      </w:r>
    </w:p>
    <w:p w:rsidR="005B26AA" w:rsidRPr="005B66BE" w:rsidRDefault="005B26AA" w:rsidP="005B26AA">
      <w:pPr>
        <w:pStyle w:val="Akapitzlist"/>
        <w:spacing w:before="120"/>
        <w:ind w:left="426"/>
        <w:jc w:val="both"/>
        <w:rPr>
          <w:rFonts w:ascii="Verdana" w:hAnsi="Verdana"/>
          <w:sz w:val="18"/>
          <w:szCs w:val="18"/>
        </w:rPr>
      </w:pPr>
      <w:r w:rsidRPr="005B66BE">
        <w:rPr>
          <w:rFonts w:ascii="Verdana" w:hAnsi="Verdana" w:cs="Arial"/>
          <w:sz w:val="18"/>
          <w:szCs w:val="18"/>
        </w:rPr>
        <w:t>- wersja dla ksiąg handlowych.</w:t>
      </w:r>
    </w:p>
    <w:p w:rsidR="005B26AA" w:rsidRPr="005B66BE" w:rsidRDefault="005B26AA" w:rsidP="005B26AA">
      <w:pPr>
        <w:pStyle w:val="Akapitzlist"/>
        <w:numPr>
          <w:ilvl w:val="3"/>
          <w:numId w:val="7"/>
        </w:numPr>
        <w:tabs>
          <w:tab w:val="clear" w:pos="3408"/>
        </w:tabs>
        <w:spacing w:before="120"/>
        <w:ind w:left="426" w:hanging="426"/>
        <w:jc w:val="both"/>
        <w:rPr>
          <w:rFonts w:ascii="Verdana" w:hAnsi="Verdana"/>
          <w:sz w:val="18"/>
          <w:szCs w:val="18"/>
        </w:rPr>
      </w:pPr>
      <w:r w:rsidRPr="005B66BE">
        <w:rPr>
          <w:rFonts w:ascii="Verdana" w:hAnsi="Verdana"/>
          <w:sz w:val="18"/>
          <w:szCs w:val="18"/>
        </w:rPr>
        <w:t>Wzór umowy pożyczki.</w:t>
      </w:r>
    </w:p>
    <w:p w:rsidR="005B26AA" w:rsidRPr="005B66BE" w:rsidRDefault="005B26AA" w:rsidP="005B26AA">
      <w:pPr>
        <w:pStyle w:val="Akapitzlist"/>
        <w:numPr>
          <w:ilvl w:val="3"/>
          <w:numId w:val="7"/>
        </w:numPr>
        <w:tabs>
          <w:tab w:val="clear" w:pos="3408"/>
        </w:tabs>
        <w:spacing w:before="120"/>
        <w:ind w:left="426" w:hanging="426"/>
        <w:jc w:val="both"/>
        <w:rPr>
          <w:rFonts w:ascii="Verdana" w:hAnsi="Verdana"/>
          <w:sz w:val="18"/>
          <w:szCs w:val="18"/>
        </w:rPr>
      </w:pPr>
      <w:r w:rsidRPr="005B66BE">
        <w:rPr>
          <w:rFonts w:ascii="Verdana" w:hAnsi="Verdana"/>
          <w:sz w:val="18"/>
          <w:szCs w:val="18"/>
        </w:rPr>
        <w:t>Oświadczenie o spełnieniu kryteriów podmiotowych wnioskodawcy.</w:t>
      </w:r>
    </w:p>
    <w:sectPr w:rsidR="005B26AA" w:rsidRPr="005B66BE" w:rsidSect="005B66BE">
      <w:footerReference w:type="even" r:id="rId9"/>
      <w:footerReference w:type="default" r:id="rId10"/>
      <w:headerReference w:type="first" r:id="rId11"/>
      <w:footerReference w:type="first" r:id="rId12"/>
      <w:pgSz w:w="11906" w:h="16838" w:code="9"/>
      <w:pgMar w:top="1418" w:right="1418" w:bottom="1418"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77E" w:rsidRDefault="0049277E">
      <w:r>
        <w:separator/>
      </w:r>
    </w:p>
  </w:endnote>
  <w:endnote w:type="continuationSeparator" w:id="0">
    <w:p w:rsidR="0049277E" w:rsidRDefault="0049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3CC" w:rsidRDefault="00F0131E">
    <w:pPr>
      <w:pStyle w:val="Stopka"/>
      <w:framePr w:wrap="around" w:vAnchor="text" w:hAnchor="margin" w:xAlign="right" w:y="1"/>
      <w:rPr>
        <w:rStyle w:val="Numerstrony"/>
      </w:rPr>
    </w:pPr>
    <w:r>
      <w:rPr>
        <w:rStyle w:val="Numerstrony"/>
      </w:rPr>
      <w:fldChar w:fldCharType="begin"/>
    </w:r>
    <w:r w:rsidR="005D33CC">
      <w:rPr>
        <w:rStyle w:val="Numerstrony"/>
      </w:rPr>
      <w:instrText xml:space="preserve">PAGE  </w:instrText>
    </w:r>
    <w:r>
      <w:rPr>
        <w:rStyle w:val="Numerstrony"/>
      </w:rPr>
      <w:fldChar w:fldCharType="end"/>
    </w:r>
  </w:p>
  <w:p w:rsidR="005D33CC" w:rsidRDefault="005D33C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241245"/>
      <w:docPartObj>
        <w:docPartGallery w:val="Page Numbers (Bottom of Page)"/>
        <w:docPartUnique/>
      </w:docPartObj>
    </w:sdtPr>
    <w:sdtEndPr/>
    <w:sdtContent>
      <w:p w:rsidR="005E25E1" w:rsidRDefault="005E25E1">
        <w:pPr>
          <w:pStyle w:val="Stopka"/>
          <w:jc w:val="right"/>
        </w:pPr>
        <w:r>
          <w:fldChar w:fldCharType="begin"/>
        </w:r>
        <w:r>
          <w:instrText>PAGE   \* MERGEFORMAT</w:instrText>
        </w:r>
        <w:r>
          <w:fldChar w:fldCharType="separate"/>
        </w:r>
        <w:r w:rsidR="00EE2A42">
          <w:rPr>
            <w:noProof/>
          </w:rPr>
          <w:t>7</w:t>
        </w:r>
        <w:r>
          <w:fldChar w:fldCharType="end"/>
        </w:r>
      </w:p>
    </w:sdtContent>
  </w:sdt>
  <w:p w:rsidR="005D33CC" w:rsidRDefault="005D33CC">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587429"/>
      <w:docPartObj>
        <w:docPartGallery w:val="Page Numbers (Bottom of Page)"/>
        <w:docPartUnique/>
      </w:docPartObj>
    </w:sdtPr>
    <w:sdtEndPr/>
    <w:sdtContent>
      <w:p w:rsidR="00A51703" w:rsidRDefault="00A51703">
        <w:pPr>
          <w:pStyle w:val="Stopka"/>
          <w:jc w:val="right"/>
        </w:pPr>
        <w:r>
          <w:fldChar w:fldCharType="begin"/>
        </w:r>
        <w:r>
          <w:instrText>PAGE   \* MERGEFORMAT</w:instrText>
        </w:r>
        <w:r>
          <w:fldChar w:fldCharType="separate"/>
        </w:r>
        <w:r w:rsidR="00EE2A42">
          <w:rPr>
            <w:noProof/>
          </w:rPr>
          <w:t>1</w:t>
        </w:r>
        <w:r>
          <w:fldChar w:fldCharType="end"/>
        </w:r>
      </w:p>
    </w:sdtContent>
  </w:sdt>
  <w:p w:rsidR="00A51703" w:rsidRDefault="00A517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77E" w:rsidRDefault="0049277E">
      <w:r>
        <w:separator/>
      </w:r>
    </w:p>
  </w:footnote>
  <w:footnote w:type="continuationSeparator" w:id="0">
    <w:p w:rsidR="0049277E" w:rsidRDefault="00492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3CC" w:rsidRPr="005619DF" w:rsidRDefault="005D33CC" w:rsidP="005619DF">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827"/>
    <w:multiLevelType w:val="multilevel"/>
    <w:tmpl w:val="EC643F7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983"/>
        </w:tabs>
        <w:ind w:left="1983" w:hanging="375"/>
      </w:pPr>
      <w:rPr>
        <w:rFonts w:hint="default"/>
      </w:rPr>
    </w:lvl>
    <w:lvl w:ilvl="2" w:tentative="1">
      <w:start w:val="1"/>
      <w:numFmt w:val="lowerRoman"/>
      <w:lvlText w:val="%3."/>
      <w:lvlJc w:val="right"/>
      <w:pPr>
        <w:tabs>
          <w:tab w:val="num" w:pos="2688"/>
        </w:tabs>
        <w:ind w:left="2688" w:hanging="180"/>
      </w:pPr>
    </w:lvl>
    <w:lvl w:ilvl="3" w:tentative="1">
      <w:start w:val="1"/>
      <w:numFmt w:val="decimal"/>
      <w:lvlText w:val="%4."/>
      <w:lvlJc w:val="left"/>
      <w:pPr>
        <w:tabs>
          <w:tab w:val="num" w:pos="3408"/>
        </w:tabs>
        <w:ind w:left="3408" w:hanging="360"/>
      </w:pPr>
    </w:lvl>
    <w:lvl w:ilvl="4" w:tentative="1">
      <w:start w:val="1"/>
      <w:numFmt w:val="lowerLetter"/>
      <w:lvlText w:val="%5."/>
      <w:lvlJc w:val="left"/>
      <w:pPr>
        <w:tabs>
          <w:tab w:val="num" w:pos="4128"/>
        </w:tabs>
        <w:ind w:left="4128" w:hanging="360"/>
      </w:pPr>
    </w:lvl>
    <w:lvl w:ilvl="5" w:tentative="1">
      <w:start w:val="1"/>
      <w:numFmt w:val="lowerRoman"/>
      <w:lvlText w:val="%6."/>
      <w:lvlJc w:val="right"/>
      <w:pPr>
        <w:tabs>
          <w:tab w:val="num" w:pos="4848"/>
        </w:tabs>
        <w:ind w:left="4848" w:hanging="180"/>
      </w:pPr>
    </w:lvl>
    <w:lvl w:ilvl="6" w:tentative="1">
      <w:start w:val="1"/>
      <w:numFmt w:val="decimal"/>
      <w:lvlText w:val="%7."/>
      <w:lvlJc w:val="left"/>
      <w:pPr>
        <w:tabs>
          <w:tab w:val="num" w:pos="5568"/>
        </w:tabs>
        <w:ind w:left="5568" w:hanging="360"/>
      </w:pPr>
    </w:lvl>
    <w:lvl w:ilvl="7" w:tentative="1">
      <w:start w:val="1"/>
      <w:numFmt w:val="lowerLetter"/>
      <w:lvlText w:val="%8."/>
      <w:lvlJc w:val="left"/>
      <w:pPr>
        <w:tabs>
          <w:tab w:val="num" w:pos="6288"/>
        </w:tabs>
        <w:ind w:left="6288" w:hanging="360"/>
      </w:pPr>
    </w:lvl>
    <w:lvl w:ilvl="8" w:tentative="1">
      <w:start w:val="1"/>
      <w:numFmt w:val="lowerRoman"/>
      <w:lvlText w:val="%9."/>
      <w:lvlJc w:val="right"/>
      <w:pPr>
        <w:tabs>
          <w:tab w:val="num" w:pos="7008"/>
        </w:tabs>
        <w:ind w:left="7008" w:hanging="180"/>
      </w:pPr>
    </w:lvl>
  </w:abstractNum>
  <w:abstractNum w:abstractNumId="1">
    <w:nsid w:val="066F6F15"/>
    <w:multiLevelType w:val="multilevel"/>
    <w:tmpl w:val="E95AE3B0"/>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983"/>
        </w:tabs>
        <w:ind w:left="1983" w:hanging="375"/>
      </w:pPr>
      <w:rPr>
        <w:rFonts w:hint="default"/>
      </w:rPr>
    </w:lvl>
    <w:lvl w:ilvl="2" w:tentative="1">
      <w:start w:val="1"/>
      <w:numFmt w:val="lowerRoman"/>
      <w:lvlText w:val="%3."/>
      <w:lvlJc w:val="right"/>
      <w:pPr>
        <w:tabs>
          <w:tab w:val="num" w:pos="2688"/>
        </w:tabs>
        <w:ind w:left="2688" w:hanging="180"/>
      </w:pPr>
    </w:lvl>
    <w:lvl w:ilvl="3" w:tentative="1">
      <w:start w:val="1"/>
      <w:numFmt w:val="decimal"/>
      <w:lvlText w:val="%4."/>
      <w:lvlJc w:val="left"/>
      <w:pPr>
        <w:tabs>
          <w:tab w:val="num" w:pos="3408"/>
        </w:tabs>
        <w:ind w:left="3408" w:hanging="360"/>
      </w:pPr>
    </w:lvl>
    <w:lvl w:ilvl="4" w:tentative="1">
      <w:start w:val="1"/>
      <w:numFmt w:val="lowerLetter"/>
      <w:lvlText w:val="%5."/>
      <w:lvlJc w:val="left"/>
      <w:pPr>
        <w:tabs>
          <w:tab w:val="num" w:pos="4128"/>
        </w:tabs>
        <w:ind w:left="4128" w:hanging="360"/>
      </w:pPr>
    </w:lvl>
    <w:lvl w:ilvl="5" w:tentative="1">
      <w:start w:val="1"/>
      <w:numFmt w:val="lowerRoman"/>
      <w:lvlText w:val="%6."/>
      <w:lvlJc w:val="right"/>
      <w:pPr>
        <w:tabs>
          <w:tab w:val="num" w:pos="4848"/>
        </w:tabs>
        <w:ind w:left="4848" w:hanging="180"/>
      </w:pPr>
    </w:lvl>
    <w:lvl w:ilvl="6" w:tentative="1">
      <w:start w:val="1"/>
      <w:numFmt w:val="decimal"/>
      <w:lvlText w:val="%7."/>
      <w:lvlJc w:val="left"/>
      <w:pPr>
        <w:tabs>
          <w:tab w:val="num" w:pos="5568"/>
        </w:tabs>
        <w:ind w:left="5568" w:hanging="360"/>
      </w:pPr>
    </w:lvl>
    <w:lvl w:ilvl="7" w:tentative="1">
      <w:start w:val="1"/>
      <w:numFmt w:val="lowerLetter"/>
      <w:lvlText w:val="%8."/>
      <w:lvlJc w:val="left"/>
      <w:pPr>
        <w:tabs>
          <w:tab w:val="num" w:pos="6288"/>
        </w:tabs>
        <w:ind w:left="6288" w:hanging="360"/>
      </w:pPr>
    </w:lvl>
    <w:lvl w:ilvl="8" w:tentative="1">
      <w:start w:val="1"/>
      <w:numFmt w:val="lowerRoman"/>
      <w:lvlText w:val="%9."/>
      <w:lvlJc w:val="right"/>
      <w:pPr>
        <w:tabs>
          <w:tab w:val="num" w:pos="7008"/>
        </w:tabs>
        <w:ind w:left="7008" w:hanging="180"/>
      </w:pPr>
    </w:lvl>
  </w:abstractNum>
  <w:abstractNum w:abstractNumId="2">
    <w:nsid w:val="06E3640F"/>
    <w:multiLevelType w:val="hybridMultilevel"/>
    <w:tmpl w:val="CD443B40"/>
    <w:lvl w:ilvl="0" w:tplc="0415000F">
      <w:start w:val="1"/>
      <w:numFmt w:val="decimal"/>
      <w:lvlText w:val="%1."/>
      <w:lvlJc w:val="left"/>
      <w:pPr>
        <w:ind w:left="720" w:hanging="360"/>
      </w:pPr>
    </w:lvl>
    <w:lvl w:ilvl="1" w:tplc="7B3669EE">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C418C5"/>
    <w:multiLevelType w:val="hybridMultilevel"/>
    <w:tmpl w:val="C9EA97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8F2C3B"/>
    <w:multiLevelType w:val="hybridMultilevel"/>
    <w:tmpl w:val="1F9AD0BA"/>
    <w:lvl w:ilvl="0" w:tplc="B3F2CFC6">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9103491"/>
    <w:multiLevelType w:val="hybridMultilevel"/>
    <w:tmpl w:val="A8648124"/>
    <w:lvl w:ilvl="0" w:tplc="A194465A">
      <w:start w:val="1"/>
      <w:numFmt w:val="decimal"/>
      <w:lvlText w:val="%1."/>
      <w:lvlJc w:val="left"/>
      <w:pPr>
        <w:tabs>
          <w:tab w:val="num" w:pos="720"/>
        </w:tabs>
        <w:ind w:left="72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96D12D3"/>
    <w:multiLevelType w:val="multilevel"/>
    <w:tmpl w:val="B938490A"/>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983"/>
        </w:tabs>
        <w:ind w:left="1983" w:hanging="375"/>
      </w:pPr>
      <w:rPr>
        <w:rFonts w:hint="default"/>
      </w:rPr>
    </w:lvl>
    <w:lvl w:ilvl="2" w:tentative="1">
      <w:start w:val="1"/>
      <w:numFmt w:val="lowerRoman"/>
      <w:lvlText w:val="%3."/>
      <w:lvlJc w:val="right"/>
      <w:pPr>
        <w:tabs>
          <w:tab w:val="num" w:pos="2688"/>
        </w:tabs>
        <w:ind w:left="2688" w:hanging="180"/>
      </w:pPr>
    </w:lvl>
    <w:lvl w:ilvl="3" w:tentative="1">
      <w:start w:val="1"/>
      <w:numFmt w:val="decimal"/>
      <w:lvlText w:val="%4."/>
      <w:lvlJc w:val="left"/>
      <w:pPr>
        <w:tabs>
          <w:tab w:val="num" w:pos="3408"/>
        </w:tabs>
        <w:ind w:left="3408" w:hanging="360"/>
      </w:pPr>
    </w:lvl>
    <w:lvl w:ilvl="4" w:tentative="1">
      <w:start w:val="1"/>
      <w:numFmt w:val="lowerLetter"/>
      <w:lvlText w:val="%5."/>
      <w:lvlJc w:val="left"/>
      <w:pPr>
        <w:tabs>
          <w:tab w:val="num" w:pos="4128"/>
        </w:tabs>
        <w:ind w:left="4128" w:hanging="360"/>
      </w:pPr>
    </w:lvl>
    <w:lvl w:ilvl="5" w:tentative="1">
      <w:start w:val="1"/>
      <w:numFmt w:val="lowerRoman"/>
      <w:lvlText w:val="%6."/>
      <w:lvlJc w:val="right"/>
      <w:pPr>
        <w:tabs>
          <w:tab w:val="num" w:pos="4848"/>
        </w:tabs>
        <w:ind w:left="4848" w:hanging="180"/>
      </w:pPr>
    </w:lvl>
    <w:lvl w:ilvl="6" w:tentative="1">
      <w:start w:val="1"/>
      <w:numFmt w:val="decimal"/>
      <w:lvlText w:val="%7."/>
      <w:lvlJc w:val="left"/>
      <w:pPr>
        <w:tabs>
          <w:tab w:val="num" w:pos="5568"/>
        </w:tabs>
        <w:ind w:left="5568" w:hanging="360"/>
      </w:pPr>
    </w:lvl>
    <w:lvl w:ilvl="7" w:tentative="1">
      <w:start w:val="1"/>
      <w:numFmt w:val="lowerLetter"/>
      <w:lvlText w:val="%8."/>
      <w:lvlJc w:val="left"/>
      <w:pPr>
        <w:tabs>
          <w:tab w:val="num" w:pos="6288"/>
        </w:tabs>
        <w:ind w:left="6288" w:hanging="360"/>
      </w:pPr>
    </w:lvl>
    <w:lvl w:ilvl="8" w:tentative="1">
      <w:start w:val="1"/>
      <w:numFmt w:val="lowerRoman"/>
      <w:lvlText w:val="%9."/>
      <w:lvlJc w:val="right"/>
      <w:pPr>
        <w:tabs>
          <w:tab w:val="num" w:pos="7008"/>
        </w:tabs>
        <w:ind w:left="7008" w:hanging="180"/>
      </w:pPr>
    </w:lvl>
  </w:abstractNum>
  <w:abstractNum w:abstractNumId="7">
    <w:nsid w:val="19D11E24"/>
    <w:multiLevelType w:val="hybridMultilevel"/>
    <w:tmpl w:val="0762B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C94F0C"/>
    <w:multiLevelType w:val="multilevel"/>
    <w:tmpl w:val="E95AE3B0"/>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983"/>
        </w:tabs>
        <w:ind w:left="1983" w:hanging="375"/>
      </w:pPr>
      <w:rPr>
        <w:rFonts w:hint="default"/>
      </w:rPr>
    </w:lvl>
    <w:lvl w:ilvl="2" w:tentative="1">
      <w:start w:val="1"/>
      <w:numFmt w:val="lowerRoman"/>
      <w:lvlText w:val="%3."/>
      <w:lvlJc w:val="right"/>
      <w:pPr>
        <w:tabs>
          <w:tab w:val="num" w:pos="2688"/>
        </w:tabs>
        <w:ind w:left="2688" w:hanging="180"/>
      </w:pPr>
    </w:lvl>
    <w:lvl w:ilvl="3" w:tentative="1">
      <w:start w:val="1"/>
      <w:numFmt w:val="decimal"/>
      <w:lvlText w:val="%4."/>
      <w:lvlJc w:val="left"/>
      <w:pPr>
        <w:tabs>
          <w:tab w:val="num" w:pos="3408"/>
        </w:tabs>
        <w:ind w:left="3408" w:hanging="360"/>
      </w:pPr>
    </w:lvl>
    <w:lvl w:ilvl="4" w:tentative="1">
      <w:start w:val="1"/>
      <w:numFmt w:val="lowerLetter"/>
      <w:lvlText w:val="%5."/>
      <w:lvlJc w:val="left"/>
      <w:pPr>
        <w:tabs>
          <w:tab w:val="num" w:pos="4128"/>
        </w:tabs>
        <w:ind w:left="4128" w:hanging="360"/>
      </w:pPr>
    </w:lvl>
    <w:lvl w:ilvl="5" w:tentative="1">
      <w:start w:val="1"/>
      <w:numFmt w:val="lowerRoman"/>
      <w:lvlText w:val="%6."/>
      <w:lvlJc w:val="right"/>
      <w:pPr>
        <w:tabs>
          <w:tab w:val="num" w:pos="4848"/>
        </w:tabs>
        <w:ind w:left="4848" w:hanging="180"/>
      </w:pPr>
    </w:lvl>
    <w:lvl w:ilvl="6" w:tentative="1">
      <w:start w:val="1"/>
      <w:numFmt w:val="decimal"/>
      <w:lvlText w:val="%7."/>
      <w:lvlJc w:val="left"/>
      <w:pPr>
        <w:tabs>
          <w:tab w:val="num" w:pos="5568"/>
        </w:tabs>
        <w:ind w:left="5568" w:hanging="360"/>
      </w:pPr>
    </w:lvl>
    <w:lvl w:ilvl="7" w:tentative="1">
      <w:start w:val="1"/>
      <w:numFmt w:val="lowerLetter"/>
      <w:lvlText w:val="%8."/>
      <w:lvlJc w:val="left"/>
      <w:pPr>
        <w:tabs>
          <w:tab w:val="num" w:pos="6288"/>
        </w:tabs>
        <w:ind w:left="6288" w:hanging="360"/>
      </w:pPr>
    </w:lvl>
    <w:lvl w:ilvl="8" w:tentative="1">
      <w:start w:val="1"/>
      <w:numFmt w:val="lowerRoman"/>
      <w:lvlText w:val="%9."/>
      <w:lvlJc w:val="right"/>
      <w:pPr>
        <w:tabs>
          <w:tab w:val="num" w:pos="7008"/>
        </w:tabs>
        <w:ind w:left="7008" w:hanging="180"/>
      </w:pPr>
    </w:lvl>
  </w:abstractNum>
  <w:abstractNum w:abstractNumId="9">
    <w:nsid w:val="1E00203D"/>
    <w:multiLevelType w:val="hybridMultilevel"/>
    <w:tmpl w:val="E24E8D2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6067226"/>
    <w:multiLevelType w:val="hybridMultilevel"/>
    <w:tmpl w:val="6BC497D6"/>
    <w:lvl w:ilvl="0" w:tplc="03040EB6">
      <w:start w:val="1"/>
      <w:numFmt w:val="decimal"/>
      <w:lvlText w:val="%1."/>
      <w:lvlJc w:val="left"/>
      <w:pPr>
        <w:tabs>
          <w:tab w:val="num" w:pos="360"/>
        </w:tabs>
        <w:ind w:left="360" w:hanging="360"/>
      </w:pPr>
      <w:rPr>
        <w:rFonts w:hint="default"/>
        <w:b w:val="0"/>
      </w:rPr>
    </w:lvl>
    <w:lvl w:ilvl="1" w:tplc="BE22AB72">
      <w:start w:val="3"/>
      <w:numFmt w:val="bullet"/>
      <w:lvlText w:val="-"/>
      <w:lvlJc w:val="left"/>
      <w:pPr>
        <w:tabs>
          <w:tab w:val="num" w:pos="1080"/>
        </w:tabs>
        <w:ind w:left="1080" w:hanging="360"/>
      </w:pPr>
      <w:rPr>
        <w:rFonts w:ascii="Times New Roman" w:eastAsia="Times New Roman" w:hAnsi="Times New Roman" w:cs="Times New Roman" w:hint="default"/>
      </w:rPr>
    </w:lvl>
    <w:lvl w:ilvl="2" w:tplc="C14AAE48" w:tentative="1">
      <w:start w:val="1"/>
      <w:numFmt w:val="lowerRoman"/>
      <w:lvlText w:val="%3."/>
      <w:lvlJc w:val="right"/>
      <w:pPr>
        <w:tabs>
          <w:tab w:val="num" w:pos="1800"/>
        </w:tabs>
        <w:ind w:left="1800" w:hanging="180"/>
      </w:pPr>
    </w:lvl>
    <w:lvl w:ilvl="3" w:tplc="8874426E" w:tentative="1">
      <w:start w:val="1"/>
      <w:numFmt w:val="decimal"/>
      <w:lvlText w:val="%4."/>
      <w:lvlJc w:val="left"/>
      <w:pPr>
        <w:tabs>
          <w:tab w:val="num" w:pos="2520"/>
        </w:tabs>
        <w:ind w:left="2520" w:hanging="360"/>
      </w:pPr>
    </w:lvl>
    <w:lvl w:ilvl="4" w:tplc="C33EA132" w:tentative="1">
      <w:start w:val="1"/>
      <w:numFmt w:val="lowerLetter"/>
      <w:lvlText w:val="%5."/>
      <w:lvlJc w:val="left"/>
      <w:pPr>
        <w:tabs>
          <w:tab w:val="num" w:pos="3240"/>
        </w:tabs>
        <w:ind w:left="3240" w:hanging="360"/>
      </w:pPr>
    </w:lvl>
    <w:lvl w:ilvl="5" w:tplc="822C6F42" w:tentative="1">
      <w:start w:val="1"/>
      <w:numFmt w:val="lowerRoman"/>
      <w:lvlText w:val="%6."/>
      <w:lvlJc w:val="right"/>
      <w:pPr>
        <w:tabs>
          <w:tab w:val="num" w:pos="3960"/>
        </w:tabs>
        <w:ind w:left="3960" w:hanging="180"/>
      </w:pPr>
    </w:lvl>
    <w:lvl w:ilvl="6" w:tplc="A7560258" w:tentative="1">
      <w:start w:val="1"/>
      <w:numFmt w:val="decimal"/>
      <w:lvlText w:val="%7."/>
      <w:lvlJc w:val="left"/>
      <w:pPr>
        <w:tabs>
          <w:tab w:val="num" w:pos="4680"/>
        </w:tabs>
        <w:ind w:left="4680" w:hanging="360"/>
      </w:pPr>
    </w:lvl>
    <w:lvl w:ilvl="7" w:tplc="27705F5A" w:tentative="1">
      <w:start w:val="1"/>
      <w:numFmt w:val="lowerLetter"/>
      <w:lvlText w:val="%8."/>
      <w:lvlJc w:val="left"/>
      <w:pPr>
        <w:tabs>
          <w:tab w:val="num" w:pos="5400"/>
        </w:tabs>
        <w:ind w:left="5400" w:hanging="360"/>
      </w:pPr>
    </w:lvl>
    <w:lvl w:ilvl="8" w:tplc="8F808E86" w:tentative="1">
      <w:start w:val="1"/>
      <w:numFmt w:val="lowerRoman"/>
      <w:lvlText w:val="%9."/>
      <w:lvlJc w:val="right"/>
      <w:pPr>
        <w:tabs>
          <w:tab w:val="num" w:pos="6120"/>
        </w:tabs>
        <w:ind w:left="6120" w:hanging="180"/>
      </w:pPr>
    </w:lvl>
  </w:abstractNum>
  <w:abstractNum w:abstractNumId="11">
    <w:nsid w:val="2A3D2FB3"/>
    <w:multiLevelType w:val="hybridMultilevel"/>
    <w:tmpl w:val="5C8A80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2C30216"/>
    <w:multiLevelType w:val="hybridMultilevel"/>
    <w:tmpl w:val="9E1E7756"/>
    <w:lvl w:ilvl="0" w:tplc="952ADA9A">
      <w:start w:val="1"/>
      <w:numFmt w:val="lowerLetter"/>
      <w:lvlText w:val="%1)"/>
      <w:lvlJc w:val="left"/>
      <w:pPr>
        <w:tabs>
          <w:tab w:val="num" w:pos="360"/>
        </w:tabs>
        <w:ind w:left="360" w:hanging="360"/>
      </w:pPr>
      <w:rPr>
        <w:rFonts w:hint="default"/>
      </w:rPr>
    </w:lvl>
    <w:lvl w:ilvl="1" w:tplc="C3EA9576">
      <w:start w:val="1"/>
      <w:numFmt w:val="lowerLetter"/>
      <w:lvlText w:val="%2)"/>
      <w:lvlJc w:val="left"/>
      <w:pPr>
        <w:tabs>
          <w:tab w:val="num" w:pos="1080"/>
        </w:tabs>
        <w:ind w:left="1080" w:hanging="360"/>
      </w:pPr>
      <w:rPr>
        <w:rFonts w:hint="default"/>
      </w:rPr>
    </w:lvl>
    <w:lvl w:ilvl="2" w:tplc="5C1645F0" w:tentative="1">
      <w:start w:val="1"/>
      <w:numFmt w:val="lowerRoman"/>
      <w:lvlText w:val="%3."/>
      <w:lvlJc w:val="right"/>
      <w:pPr>
        <w:tabs>
          <w:tab w:val="num" w:pos="1800"/>
        </w:tabs>
        <w:ind w:left="1800" w:hanging="180"/>
      </w:pPr>
    </w:lvl>
    <w:lvl w:ilvl="3" w:tplc="93DA8940" w:tentative="1">
      <w:start w:val="1"/>
      <w:numFmt w:val="decimal"/>
      <w:lvlText w:val="%4."/>
      <w:lvlJc w:val="left"/>
      <w:pPr>
        <w:tabs>
          <w:tab w:val="num" w:pos="2520"/>
        </w:tabs>
        <w:ind w:left="2520" w:hanging="360"/>
      </w:pPr>
    </w:lvl>
    <w:lvl w:ilvl="4" w:tplc="D9620E50" w:tentative="1">
      <w:start w:val="1"/>
      <w:numFmt w:val="lowerLetter"/>
      <w:lvlText w:val="%5."/>
      <w:lvlJc w:val="left"/>
      <w:pPr>
        <w:tabs>
          <w:tab w:val="num" w:pos="3240"/>
        </w:tabs>
        <w:ind w:left="3240" w:hanging="360"/>
      </w:pPr>
    </w:lvl>
    <w:lvl w:ilvl="5" w:tplc="77C653B6" w:tentative="1">
      <w:start w:val="1"/>
      <w:numFmt w:val="lowerRoman"/>
      <w:lvlText w:val="%6."/>
      <w:lvlJc w:val="right"/>
      <w:pPr>
        <w:tabs>
          <w:tab w:val="num" w:pos="3960"/>
        </w:tabs>
        <w:ind w:left="3960" w:hanging="180"/>
      </w:pPr>
    </w:lvl>
    <w:lvl w:ilvl="6" w:tplc="BDA88ADA" w:tentative="1">
      <w:start w:val="1"/>
      <w:numFmt w:val="decimal"/>
      <w:lvlText w:val="%7."/>
      <w:lvlJc w:val="left"/>
      <w:pPr>
        <w:tabs>
          <w:tab w:val="num" w:pos="4680"/>
        </w:tabs>
        <w:ind w:left="4680" w:hanging="360"/>
      </w:pPr>
    </w:lvl>
    <w:lvl w:ilvl="7" w:tplc="4F8E7410" w:tentative="1">
      <w:start w:val="1"/>
      <w:numFmt w:val="lowerLetter"/>
      <w:lvlText w:val="%8."/>
      <w:lvlJc w:val="left"/>
      <w:pPr>
        <w:tabs>
          <w:tab w:val="num" w:pos="5400"/>
        </w:tabs>
        <w:ind w:left="5400" w:hanging="360"/>
      </w:pPr>
    </w:lvl>
    <w:lvl w:ilvl="8" w:tplc="2BD85FC8" w:tentative="1">
      <w:start w:val="1"/>
      <w:numFmt w:val="lowerRoman"/>
      <w:lvlText w:val="%9."/>
      <w:lvlJc w:val="right"/>
      <w:pPr>
        <w:tabs>
          <w:tab w:val="num" w:pos="6120"/>
        </w:tabs>
        <w:ind w:left="6120" w:hanging="180"/>
      </w:pPr>
    </w:lvl>
  </w:abstractNum>
  <w:abstractNum w:abstractNumId="13">
    <w:nsid w:val="49CD1049"/>
    <w:multiLevelType w:val="hybridMultilevel"/>
    <w:tmpl w:val="B8FAB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0D60D3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090BC1"/>
    <w:multiLevelType w:val="hybridMultilevel"/>
    <w:tmpl w:val="C28AA652"/>
    <w:lvl w:ilvl="0" w:tplc="47EC9722">
      <w:start w:val="1"/>
      <w:numFmt w:val="decimal"/>
      <w:lvlText w:val="%1."/>
      <w:lvlJc w:val="left"/>
      <w:pPr>
        <w:tabs>
          <w:tab w:val="num" w:pos="720"/>
        </w:tabs>
        <w:ind w:left="720" w:hanging="360"/>
      </w:pPr>
      <w:rPr>
        <w:rFonts w:hint="default"/>
        <w:b w:val="0"/>
      </w:rPr>
    </w:lvl>
    <w:lvl w:ilvl="1" w:tplc="AB38380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C8124FA"/>
    <w:multiLevelType w:val="hybridMultilevel"/>
    <w:tmpl w:val="6B82D6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E6300A1"/>
    <w:multiLevelType w:val="hybridMultilevel"/>
    <w:tmpl w:val="8390918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F4B405F"/>
    <w:multiLevelType w:val="multilevel"/>
    <w:tmpl w:val="1CE0190E"/>
    <w:lvl w:ilvl="0">
      <w:start w:val="2"/>
      <w:numFmt w:val="decimal"/>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4FBC3504"/>
    <w:multiLevelType w:val="hybridMultilevel"/>
    <w:tmpl w:val="2A288766"/>
    <w:lvl w:ilvl="0" w:tplc="EA380246">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26652D4"/>
    <w:multiLevelType w:val="singleLevel"/>
    <w:tmpl w:val="18FE1AC2"/>
    <w:lvl w:ilvl="0">
      <w:start w:val="1"/>
      <w:numFmt w:val="lowerLetter"/>
      <w:lvlText w:val="%1) "/>
      <w:lvlJc w:val="left"/>
      <w:pPr>
        <w:tabs>
          <w:tab w:val="num" w:pos="360"/>
        </w:tabs>
        <w:ind w:left="283" w:hanging="283"/>
      </w:pPr>
      <w:rPr>
        <w:rFonts w:ascii="Verdana" w:hAnsi="Verdana" w:hint="default"/>
        <w:b w:val="0"/>
        <w:i w:val="0"/>
        <w:sz w:val="18"/>
        <w:szCs w:val="18"/>
      </w:rPr>
    </w:lvl>
  </w:abstractNum>
  <w:abstractNum w:abstractNumId="20">
    <w:nsid w:val="58F742D0"/>
    <w:multiLevelType w:val="hybridMultilevel"/>
    <w:tmpl w:val="EE1AE76A"/>
    <w:lvl w:ilvl="0" w:tplc="12383564">
      <w:start w:val="1"/>
      <w:numFmt w:val="lowerLetter"/>
      <w:lvlText w:val="%1) "/>
      <w:lvlJc w:val="left"/>
      <w:pPr>
        <w:tabs>
          <w:tab w:val="num" w:pos="360"/>
        </w:tabs>
        <w:ind w:left="283" w:hanging="283"/>
      </w:pPr>
      <w:rPr>
        <w:rFonts w:ascii="Arial" w:hAnsi="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A041A2D"/>
    <w:multiLevelType w:val="multilevel"/>
    <w:tmpl w:val="1CE0190E"/>
    <w:lvl w:ilvl="0">
      <w:start w:val="2"/>
      <w:numFmt w:val="decimal"/>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5D7112B5"/>
    <w:multiLevelType w:val="hybridMultilevel"/>
    <w:tmpl w:val="E0D4B2E0"/>
    <w:lvl w:ilvl="0" w:tplc="91968BE2">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F4D4E12"/>
    <w:multiLevelType w:val="hybridMultilevel"/>
    <w:tmpl w:val="88882B7E"/>
    <w:lvl w:ilvl="0" w:tplc="FFFFFFFF">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0F901AE"/>
    <w:multiLevelType w:val="hybridMultilevel"/>
    <w:tmpl w:val="31C6FB58"/>
    <w:lvl w:ilvl="0" w:tplc="0415000F">
      <w:start w:val="1"/>
      <w:numFmt w:val="decimal"/>
      <w:lvlText w:val="%1."/>
      <w:lvlJc w:val="left"/>
      <w:pPr>
        <w:ind w:left="720" w:hanging="360"/>
      </w:pPr>
    </w:lvl>
    <w:lvl w:ilvl="1" w:tplc="1684434C">
      <w:start w:val="1"/>
      <w:numFmt w:val="decimal"/>
      <w:lvlText w:val="%2."/>
      <w:lvlJc w:val="left"/>
      <w:pPr>
        <w:ind w:left="144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9664965"/>
    <w:multiLevelType w:val="hybridMultilevel"/>
    <w:tmpl w:val="B8589746"/>
    <w:lvl w:ilvl="0" w:tplc="FFFFFFFF">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B3B7416"/>
    <w:multiLevelType w:val="hybridMultilevel"/>
    <w:tmpl w:val="F5520E1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6E2E2987"/>
    <w:multiLevelType w:val="multilevel"/>
    <w:tmpl w:val="B92A13AE"/>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983"/>
        </w:tabs>
        <w:ind w:left="1983" w:hanging="375"/>
      </w:pPr>
      <w:rPr>
        <w:rFonts w:hint="default"/>
      </w:rPr>
    </w:lvl>
    <w:lvl w:ilvl="2" w:tentative="1">
      <w:start w:val="1"/>
      <w:numFmt w:val="lowerRoman"/>
      <w:lvlText w:val="%3."/>
      <w:lvlJc w:val="right"/>
      <w:pPr>
        <w:tabs>
          <w:tab w:val="num" w:pos="2688"/>
        </w:tabs>
        <w:ind w:left="2688" w:hanging="180"/>
      </w:pPr>
    </w:lvl>
    <w:lvl w:ilvl="3" w:tentative="1">
      <w:start w:val="1"/>
      <w:numFmt w:val="decimal"/>
      <w:lvlText w:val="%4."/>
      <w:lvlJc w:val="left"/>
      <w:pPr>
        <w:tabs>
          <w:tab w:val="num" w:pos="3408"/>
        </w:tabs>
        <w:ind w:left="3408" w:hanging="360"/>
      </w:pPr>
    </w:lvl>
    <w:lvl w:ilvl="4" w:tentative="1">
      <w:start w:val="1"/>
      <w:numFmt w:val="lowerLetter"/>
      <w:lvlText w:val="%5."/>
      <w:lvlJc w:val="left"/>
      <w:pPr>
        <w:tabs>
          <w:tab w:val="num" w:pos="4128"/>
        </w:tabs>
        <w:ind w:left="4128" w:hanging="360"/>
      </w:pPr>
    </w:lvl>
    <w:lvl w:ilvl="5" w:tentative="1">
      <w:start w:val="1"/>
      <w:numFmt w:val="lowerRoman"/>
      <w:lvlText w:val="%6."/>
      <w:lvlJc w:val="right"/>
      <w:pPr>
        <w:tabs>
          <w:tab w:val="num" w:pos="4848"/>
        </w:tabs>
        <w:ind w:left="4848" w:hanging="180"/>
      </w:pPr>
    </w:lvl>
    <w:lvl w:ilvl="6" w:tentative="1">
      <w:start w:val="1"/>
      <w:numFmt w:val="decimal"/>
      <w:lvlText w:val="%7."/>
      <w:lvlJc w:val="left"/>
      <w:pPr>
        <w:tabs>
          <w:tab w:val="num" w:pos="5568"/>
        </w:tabs>
        <w:ind w:left="5568" w:hanging="360"/>
      </w:pPr>
    </w:lvl>
    <w:lvl w:ilvl="7" w:tentative="1">
      <w:start w:val="1"/>
      <w:numFmt w:val="lowerLetter"/>
      <w:lvlText w:val="%8."/>
      <w:lvlJc w:val="left"/>
      <w:pPr>
        <w:tabs>
          <w:tab w:val="num" w:pos="6288"/>
        </w:tabs>
        <w:ind w:left="6288" w:hanging="360"/>
      </w:pPr>
    </w:lvl>
    <w:lvl w:ilvl="8" w:tentative="1">
      <w:start w:val="1"/>
      <w:numFmt w:val="lowerRoman"/>
      <w:lvlText w:val="%9."/>
      <w:lvlJc w:val="right"/>
      <w:pPr>
        <w:tabs>
          <w:tab w:val="num" w:pos="7008"/>
        </w:tabs>
        <w:ind w:left="7008" w:hanging="180"/>
      </w:pPr>
    </w:lvl>
  </w:abstractNum>
  <w:abstractNum w:abstractNumId="28">
    <w:nsid w:val="6E865D48"/>
    <w:multiLevelType w:val="multilevel"/>
    <w:tmpl w:val="BFA82F2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983"/>
        </w:tabs>
        <w:ind w:left="1983" w:hanging="375"/>
      </w:pPr>
      <w:rPr>
        <w:rFonts w:hint="default"/>
        <w:b w:val="0"/>
      </w:rPr>
    </w:lvl>
    <w:lvl w:ilvl="2">
      <w:start w:val="1"/>
      <w:numFmt w:val="lowerLetter"/>
      <w:lvlText w:val="%3)"/>
      <w:lvlJc w:val="left"/>
      <w:pPr>
        <w:tabs>
          <w:tab w:val="num" w:pos="2868"/>
        </w:tabs>
        <w:ind w:left="2868" w:hanging="360"/>
      </w:pPr>
      <w:rPr>
        <w:rFonts w:hint="default"/>
      </w:rPr>
    </w:lvl>
    <w:lvl w:ilvl="3">
      <w:start w:val="1"/>
      <w:numFmt w:val="decimal"/>
      <w:lvlText w:val="%4."/>
      <w:lvlJc w:val="left"/>
      <w:pPr>
        <w:tabs>
          <w:tab w:val="num" w:pos="3408"/>
        </w:tabs>
        <w:ind w:left="3408" w:hanging="360"/>
      </w:pPr>
    </w:lvl>
    <w:lvl w:ilvl="4" w:tentative="1">
      <w:start w:val="1"/>
      <w:numFmt w:val="lowerLetter"/>
      <w:lvlText w:val="%5."/>
      <w:lvlJc w:val="left"/>
      <w:pPr>
        <w:tabs>
          <w:tab w:val="num" w:pos="4128"/>
        </w:tabs>
        <w:ind w:left="4128" w:hanging="360"/>
      </w:pPr>
    </w:lvl>
    <w:lvl w:ilvl="5" w:tentative="1">
      <w:start w:val="1"/>
      <w:numFmt w:val="lowerRoman"/>
      <w:lvlText w:val="%6."/>
      <w:lvlJc w:val="right"/>
      <w:pPr>
        <w:tabs>
          <w:tab w:val="num" w:pos="4848"/>
        </w:tabs>
        <w:ind w:left="4848" w:hanging="180"/>
      </w:pPr>
    </w:lvl>
    <w:lvl w:ilvl="6" w:tentative="1">
      <w:start w:val="1"/>
      <w:numFmt w:val="decimal"/>
      <w:lvlText w:val="%7."/>
      <w:lvlJc w:val="left"/>
      <w:pPr>
        <w:tabs>
          <w:tab w:val="num" w:pos="5568"/>
        </w:tabs>
        <w:ind w:left="5568" w:hanging="360"/>
      </w:pPr>
    </w:lvl>
    <w:lvl w:ilvl="7" w:tentative="1">
      <w:start w:val="1"/>
      <w:numFmt w:val="lowerLetter"/>
      <w:lvlText w:val="%8."/>
      <w:lvlJc w:val="left"/>
      <w:pPr>
        <w:tabs>
          <w:tab w:val="num" w:pos="6288"/>
        </w:tabs>
        <w:ind w:left="6288" w:hanging="360"/>
      </w:pPr>
    </w:lvl>
    <w:lvl w:ilvl="8" w:tentative="1">
      <w:start w:val="1"/>
      <w:numFmt w:val="lowerRoman"/>
      <w:lvlText w:val="%9."/>
      <w:lvlJc w:val="right"/>
      <w:pPr>
        <w:tabs>
          <w:tab w:val="num" w:pos="7008"/>
        </w:tabs>
        <w:ind w:left="7008" w:hanging="180"/>
      </w:pPr>
    </w:lvl>
  </w:abstractNum>
  <w:abstractNum w:abstractNumId="29">
    <w:nsid w:val="74B75089"/>
    <w:multiLevelType w:val="hybridMultilevel"/>
    <w:tmpl w:val="EC40EBDE"/>
    <w:lvl w:ilvl="0" w:tplc="3DE25232">
      <w:start w:val="1"/>
      <w:numFmt w:val="lowerLetter"/>
      <w:lvlText w:val="%1)"/>
      <w:lvlJc w:val="left"/>
      <w:pPr>
        <w:tabs>
          <w:tab w:val="num" w:pos="1080"/>
        </w:tabs>
        <w:ind w:left="1080" w:hanging="10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7246DF8"/>
    <w:multiLevelType w:val="multilevel"/>
    <w:tmpl w:val="EC643F7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983"/>
        </w:tabs>
        <w:ind w:left="1983" w:hanging="375"/>
      </w:pPr>
      <w:rPr>
        <w:rFonts w:hint="default"/>
      </w:rPr>
    </w:lvl>
    <w:lvl w:ilvl="2" w:tentative="1">
      <w:start w:val="1"/>
      <w:numFmt w:val="lowerRoman"/>
      <w:lvlText w:val="%3."/>
      <w:lvlJc w:val="right"/>
      <w:pPr>
        <w:tabs>
          <w:tab w:val="num" w:pos="2688"/>
        </w:tabs>
        <w:ind w:left="2688" w:hanging="180"/>
      </w:pPr>
    </w:lvl>
    <w:lvl w:ilvl="3" w:tentative="1">
      <w:start w:val="1"/>
      <w:numFmt w:val="decimal"/>
      <w:lvlText w:val="%4."/>
      <w:lvlJc w:val="left"/>
      <w:pPr>
        <w:tabs>
          <w:tab w:val="num" w:pos="3408"/>
        </w:tabs>
        <w:ind w:left="3408" w:hanging="360"/>
      </w:pPr>
    </w:lvl>
    <w:lvl w:ilvl="4" w:tentative="1">
      <w:start w:val="1"/>
      <w:numFmt w:val="lowerLetter"/>
      <w:lvlText w:val="%5."/>
      <w:lvlJc w:val="left"/>
      <w:pPr>
        <w:tabs>
          <w:tab w:val="num" w:pos="4128"/>
        </w:tabs>
        <w:ind w:left="4128" w:hanging="360"/>
      </w:pPr>
    </w:lvl>
    <w:lvl w:ilvl="5" w:tentative="1">
      <w:start w:val="1"/>
      <w:numFmt w:val="lowerRoman"/>
      <w:lvlText w:val="%6."/>
      <w:lvlJc w:val="right"/>
      <w:pPr>
        <w:tabs>
          <w:tab w:val="num" w:pos="4848"/>
        </w:tabs>
        <w:ind w:left="4848" w:hanging="180"/>
      </w:pPr>
    </w:lvl>
    <w:lvl w:ilvl="6" w:tentative="1">
      <w:start w:val="1"/>
      <w:numFmt w:val="decimal"/>
      <w:lvlText w:val="%7."/>
      <w:lvlJc w:val="left"/>
      <w:pPr>
        <w:tabs>
          <w:tab w:val="num" w:pos="5568"/>
        </w:tabs>
        <w:ind w:left="5568" w:hanging="360"/>
      </w:pPr>
    </w:lvl>
    <w:lvl w:ilvl="7" w:tentative="1">
      <w:start w:val="1"/>
      <w:numFmt w:val="lowerLetter"/>
      <w:lvlText w:val="%8."/>
      <w:lvlJc w:val="left"/>
      <w:pPr>
        <w:tabs>
          <w:tab w:val="num" w:pos="6288"/>
        </w:tabs>
        <w:ind w:left="6288" w:hanging="360"/>
      </w:pPr>
    </w:lvl>
    <w:lvl w:ilvl="8" w:tentative="1">
      <w:start w:val="1"/>
      <w:numFmt w:val="lowerRoman"/>
      <w:lvlText w:val="%9."/>
      <w:lvlJc w:val="right"/>
      <w:pPr>
        <w:tabs>
          <w:tab w:val="num" w:pos="7008"/>
        </w:tabs>
        <w:ind w:left="7008" w:hanging="180"/>
      </w:pPr>
    </w:lvl>
  </w:abstractNum>
  <w:abstractNum w:abstractNumId="31">
    <w:nsid w:val="7A7A6F78"/>
    <w:multiLevelType w:val="multilevel"/>
    <w:tmpl w:val="568A4D02"/>
    <w:lvl w:ilvl="0">
      <w:start w:val="1"/>
      <w:numFmt w:val="decimal"/>
      <w:lvlText w:val="%1."/>
      <w:lvlJc w:val="left"/>
      <w:pPr>
        <w:tabs>
          <w:tab w:val="num" w:pos="-180"/>
        </w:tabs>
        <w:ind w:left="-180" w:hanging="360"/>
      </w:pPr>
      <w:rPr>
        <w:rFonts w:hint="default"/>
      </w:rPr>
    </w:lvl>
    <w:lvl w:ilvl="1">
      <w:start w:val="1"/>
      <w:numFmt w:val="decimal"/>
      <w:lvlText w:val="%2."/>
      <w:lvlJc w:val="left"/>
      <w:pPr>
        <w:tabs>
          <w:tab w:val="num" w:pos="1983"/>
        </w:tabs>
        <w:ind w:left="1983" w:hanging="375"/>
      </w:pPr>
      <w:rPr>
        <w:rFonts w:hint="default"/>
        <w:b w:val="0"/>
      </w:rPr>
    </w:lvl>
    <w:lvl w:ilvl="2">
      <w:start w:val="1"/>
      <w:numFmt w:val="lowerLetter"/>
      <w:lvlText w:val="%3."/>
      <w:lvlJc w:val="left"/>
      <w:pPr>
        <w:tabs>
          <w:tab w:val="num" w:pos="2868"/>
        </w:tabs>
        <w:ind w:left="2868" w:hanging="360"/>
      </w:pPr>
      <w:rPr>
        <w:rFonts w:hint="default"/>
      </w:rPr>
    </w:lvl>
    <w:lvl w:ilvl="3">
      <w:start w:val="1"/>
      <w:numFmt w:val="decimal"/>
      <w:lvlText w:val="%4."/>
      <w:lvlJc w:val="left"/>
      <w:pPr>
        <w:tabs>
          <w:tab w:val="num" w:pos="3408"/>
        </w:tabs>
        <w:ind w:left="3408" w:hanging="360"/>
      </w:pPr>
    </w:lvl>
    <w:lvl w:ilvl="4" w:tentative="1">
      <w:start w:val="1"/>
      <w:numFmt w:val="lowerLetter"/>
      <w:lvlText w:val="%5."/>
      <w:lvlJc w:val="left"/>
      <w:pPr>
        <w:tabs>
          <w:tab w:val="num" w:pos="4128"/>
        </w:tabs>
        <w:ind w:left="4128" w:hanging="360"/>
      </w:pPr>
    </w:lvl>
    <w:lvl w:ilvl="5" w:tentative="1">
      <w:start w:val="1"/>
      <w:numFmt w:val="lowerRoman"/>
      <w:lvlText w:val="%6."/>
      <w:lvlJc w:val="right"/>
      <w:pPr>
        <w:tabs>
          <w:tab w:val="num" w:pos="4848"/>
        </w:tabs>
        <w:ind w:left="4848" w:hanging="180"/>
      </w:pPr>
    </w:lvl>
    <w:lvl w:ilvl="6" w:tentative="1">
      <w:start w:val="1"/>
      <w:numFmt w:val="decimal"/>
      <w:lvlText w:val="%7."/>
      <w:lvlJc w:val="left"/>
      <w:pPr>
        <w:tabs>
          <w:tab w:val="num" w:pos="5568"/>
        </w:tabs>
        <w:ind w:left="5568" w:hanging="360"/>
      </w:pPr>
    </w:lvl>
    <w:lvl w:ilvl="7" w:tentative="1">
      <w:start w:val="1"/>
      <w:numFmt w:val="lowerLetter"/>
      <w:lvlText w:val="%8."/>
      <w:lvlJc w:val="left"/>
      <w:pPr>
        <w:tabs>
          <w:tab w:val="num" w:pos="6288"/>
        </w:tabs>
        <w:ind w:left="6288" w:hanging="360"/>
      </w:pPr>
    </w:lvl>
    <w:lvl w:ilvl="8" w:tentative="1">
      <w:start w:val="1"/>
      <w:numFmt w:val="lowerRoman"/>
      <w:lvlText w:val="%9."/>
      <w:lvlJc w:val="right"/>
      <w:pPr>
        <w:tabs>
          <w:tab w:val="num" w:pos="7008"/>
        </w:tabs>
        <w:ind w:left="7008" w:hanging="180"/>
      </w:pPr>
    </w:lvl>
  </w:abstractNum>
  <w:abstractNum w:abstractNumId="32">
    <w:nsid w:val="7CFC1CAA"/>
    <w:multiLevelType w:val="hybridMultilevel"/>
    <w:tmpl w:val="9E328074"/>
    <w:lvl w:ilvl="0" w:tplc="521C78A4">
      <w:start w:val="1"/>
      <w:numFmt w:val="decimal"/>
      <w:lvlText w:val="%1."/>
      <w:lvlJc w:val="left"/>
      <w:pPr>
        <w:tabs>
          <w:tab w:val="num" w:pos="360"/>
        </w:tabs>
        <w:ind w:left="360" w:hanging="360"/>
      </w:pPr>
      <w:rPr>
        <w:b w:val="0"/>
      </w:rPr>
    </w:lvl>
    <w:lvl w:ilvl="1" w:tplc="30C459E8" w:tentative="1">
      <w:start w:val="1"/>
      <w:numFmt w:val="lowerLetter"/>
      <w:lvlText w:val="%2."/>
      <w:lvlJc w:val="left"/>
      <w:pPr>
        <w:tabs>
          <w:tab w:val="num" w:pos="1440"/>
        </w:tabs>
        <w:ind w:left="1440" w:hanging="360"/>
      </w:pPr>
    </w:lvl>
    <w:lvl w:ilvl="2" w:tplc="A22A9A70" w:tentative="1">
      <w:start w:val="1"/>
      <w:numFmt w:val="lowerRoman"/>
      <w:lvlText w:val="%3."/>
      <w:lvlJc w:val="right"/>
      <w:pPr>
        <w:tabs>
          <w:tab w:val="num" w:pos="2160"/>
        </w:tabs>
        <w:ind w:left="2160" w:hanging="180"/>
      </w:pPr>
    </w:lvl>
    <w:lvl w:ilvl="3" w:tplc="67801334" w:tentative="1">
      <w:start w:val="1"/>
      <w:numFmt w:val="decimal"/>
      <w:lvlText w:val="%4."/>
      <w:lvlJc w:val="left"/>
      <w:pPr>
        <w:tabs>
          <w:tab w:val="num" w:pos="2880"/>
        </w:tabs>
        <w:ind w:left="2880" w:hanging="360"/>
      </w:pPr>
    </w:lvl>
    <w:lvl w:ilvl="4" w:tplc="0254A212" w:tentative="1">
      <w:start w:val="1"/>
      <w:numFmt w:val="lowerLetter"/>
      <w:lvlText w:val="%5."/>
      <w:lvlJc w:val="left"/>
      <w:pPr>
        <w:tabs>
          <w:tab w:val="num" w:pos="3600"/>
        </w:tabs>
        <w:ind w:left="3600" w:hanging="360"/>
      </w:pPr>
    </w:lvl>
    <w:lvl w:ilvl="5" w:tplc="1C042808" w:tentative="1">
      <w:start w:val="1"/>
      <w:numFmt w:val="lowerRoman"/>
      <w:lvlText w:val="%6."/>
      <w:lvlJc w:val="right"/>
      <w:pPr>
        <w:tabs>
          <w:tab w:val="num" w:pos="4320"/>
        </w:tabs>
        <w:ind w:left="4320" w:hanging="180"/>
      </w:pPr>
    </w:lvl>
    <w:lvl w:ilvl="6" w:tplc="18F49B58" w:tentative="1">
      <w:start w:val="1"/>
      <w:numFmt w:val="decimal"/>
      <w:lvlText w:val="%7."/>
      <w:lvlJc w:val="left"/>
      <w:pPr>
        <w:tabs>
          <w:tab w:val="num" w:pos="5040"/>
        </w:tabs>
        <w:ind w:left="5040" w:hanging="360"/>
      </w:pPr>
    </w:lvl>
    <w:lvl w:ilvl="7" w:tplc="1B201978" w:tentative="1">
      <w:start w:val="1"/>
      <w:numFmt w:val="lowerLetter"/>
      <w:lvlText w:val="%8."/>
      <w:lvlJc w:val="left"/>
      <w:pPr>
        <w:tabs>
          <w:tab w:val="num" w:pos="5760"/>
        </w:tabs>
        <w:ind w:left="5760" w:hanging="360"/>
      </w:pPr>
    </w:lvl>
    <w:lvl w:ilvl="8" w:tplc="67443C44" w:tentative="1">
      <w:start w:val="1"/>
      <w:numFmt w:val="lowerRoman"/>
      <w:lvlText w:val="%9."/>
      <w:lvlJc w:val="right"/>
      <w:pPr>
        <w:tabs>
          <w:tab w:val="num" w:pos="6480"/>
        </w:tabs>
        <w:ind w:left="6480" w:hanging="180"/>
      </w:pPr>
    </w:lvl>
  </w:abstractNum>
  <w:num w:numId="1">
    <w:abstractNumId w:val="1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2"/>
  </w:num>
  <w:num w:numId="5">
    <w:abstractNumId w:val="1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num>
  <w:num w:numId="11">
    <w:abstractNumId w:val="9"/>
  </w:num>
  <w:num w:numId="12">
    <w:abstractNumId w:val="26"/>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1"/>
  </w:num>
  <w:num w:numId="16">
    <w:abstractNumId w:val="20"/>
  </w:num>
  <w:num w:numId="17">
    <w:abstractNumId w:val="18"/>
  </w:num>
  <w:num w:numId="18">
    <w:abstractNumId w:val="29"/>
  </w:num>
  <w:num w:numId="19">
    <w:abstractNumId w:val="22"/>
  </w:num>
  <w:num w:numId="20">
    <w:abstractNumId w:val="30"/>
  </w:num>
  <w:num w:numId="21">
    <w:abstractNumId w:val="1"/>
  </w:num>
  <w:num w:numId="22">
    <w:abstractNumId w:val="16"/>
  </w:num>
  <w:num w:numId="23">
    <w:abstractNumId w:val="25"/>
  </w:num>
  <w:num w:numId="24">
    <w:abstractNumId w:val="23"/>
  </w:num>
  <w:num w:numId="25">
    <w:abstractNumId w:val="13"/>
  </w:num>
  <w:num w:numId="26">
    <w:abstractNumId w:val="6"/>
  </w:num>
  <w:num w:numId="27">
    <w:abstractNumId w:val="3"/>
  </w:num>
  <w:num w:numId="28">
    <w:abstractNumId w:val="24"/>
  </w:num>
  <w:num w:numId="29">
    <w:abstractNumId w:val="27"/>
  </w:num>
  <w:num w:numId="30">
    <w:abstractNumId w:val="31"/>
  </w:num>
  <w:num w:numId="31">
    <w:abstractNumId w:val="11"/>
  </w:num>
  <w:num w:numId="32">
    <w:abstractNumId w:val="2"/>
  </w:num>
  <w:num w:numId="33">
    <w:abstractNumId w:val="7"/>
  </w:num>
  <w:num w:numId="3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DB"/>
    <w:rsid w:val="00010D26"/>
    <w:rsid w:val="00016CE7"/>
    <w:rsid w:val="00080810"/>
    <w:rsid w:val="00091704"/>
    <w:rsid w:val="000C6392"/>
    <w:rsid w:val="00153639"/>
    <w:rsid w:val="00172C69"/>
    <w:rsid w:val="001970A0"/>
    <w:rsid w:val="001C49B3"/>
    <w:rsid w:val="001D028C"/>
    <w:rsid w:val="001E72BC"/>
    <w:rsid w:val="001F20DC"/>
    <w:rsid w:val="002022D1"/>
    <w:rsid w:val="00204FC9"/>
    <w:rsid w:val="002535D3"/>
    <w:rsid w:val="00257F91"/>
    <w:rsid w:val="00266451"/>
    <w:rsid w:val="002744B6"/>
    <w:rsid w:val="002E5C3A"/>
    <w:rsid w:val="002F1D21"/>
    <w:rsid w:val="00316B99"/>
    <w:rsid w:val="0033023E"/>
    <w:rsid w:val="00331A62"/>
    <w:rsid w:val="00335A52"/>
    <w:rsid w:val="0035246F"/>
    <w:rsid w:val="00365A41"/>
    <w:rsid w:val="003849E8"/>
    <w:rsid w:val="00385135"/>
    <w:rsid w:val="003A58EC"/>
    <w:rsid w:val="004127A4"/>
    <w:rsid w:val="00422BF0"/>
    <w:rsid w:val="00436D0B"/>
    <w:rsid w:val="00463EF5"/>
    <w:rsid w:val="0049277E"/>
    <w:rsid w:val="00522672"/>
    <w:rsid w:val="005337A6"/>
    <w:rsid w:val="005619DF"/>
    <w:rsid w:val="00580EFF"/>
    <w:rsid w:val="005B26AA"/>
    <w:rsid w:val="005B66BE"/>
    <w:rsid w:val="005C47F0"/>
    <w:rsid w:val="005D33CC"/>
    <w:rsid w:val="005E25E1"/>
    <w:rsid w:val="005E49CE"/>
    <w:rsid w:val="005F767A"/>
    <w:rsid w:val="00603119"/>
    <w:rsid w:val="00606600"/>
    <w:rsid w:val="00654569"/>
    <w:rsid w:val="00691CD9"/>
    <w:rsid w:val="006958DB"/>
    <w:rsid w:val="00697153"/>
    <w:rsid w:val="006A419D"/>
    <w:rsid w:val="006B280B"/>
    <w:rsid w:val="00747F0D"/>
    <w:rsid w:val="007A66DE"/>
    <w:rsid w:val="007B3EF4"/>
    <w:rsid w:val="00802BF1"/>
    <w:rsid w:val="0082116D"/>
    <w:rsid w:val="008564C7"/>
    <w:rsid w:val="008F1766"/>
    <w:rsid w:val="00905DBF"/>
    <w:rsid w:val="00971C63"/>
    <w:rsid w:val="00983080"/>
    <w:rsid w:val="009966F4"/>
    <w:rsid w:val="00996ACD"/>
    <w:rsid w:val="009D0B06"/>
    <w:rsid w:val="00A51703"/>
    <w:rsid w:val="00A51AE7"/>
    <w:rsid w:val="00A556B4"/>
    <w:rsid w:val="00A91CB3"/>
    <w:rsid w:val="00B25069"/>
    <w:rsid w:val="00B358EE"/>
    <w:rsid w:val="00B96AA6"/>
    <w:rsid w:val="00BA700C"/>
    <w:rsid w:val="00C03BC4"/>
    <w:rsid w:val="00C04986"/>
    <w:rsid w:val="00C24764"/>
    <w:rsid w:val="00C62EC9"/>
    <w:rsid w:val="00C651B2"/>
    <w:rsid w:val="00CC7890"/>
    <w:rsid w:val="00CF1A30"/>
    <w:rsid w:val="00D46099"/>
    <w:rsid w:val="00D60D7B"/>
    <w:rsid w:val="00D6296B"/>
    <w:rsid w:val="00DA1F7B"/>
    <w:rsid w:val="00E020A0"/>
    <w:rsid w:val="00E15EF7"/>
    <w:rsid w:val="00E3465F"/>
    <w:rsid w:val="00E35B95"/>
    <w:rsid w:val="00E70673"/>
    <w:rsid w:val="00EA2DDB"/>
    <w:rsid w:val="00EA3F36"/>
    <w:rsid w:val="00EE2A42"/>
    <w:rsid w:val="00F0131E"/>
    <w:rsid w:val="00F02860"/>
    <w:rsid w:val="00F168DD"/>
    <w:rsid w:val="00F723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47F0D"/>
  </w:style>
  <w:style w:type="paragraph" w:styleId="Nagwek1">
    <w:name w:val="heading 1"/>
    <w:basedOn w:val="Normalny"/>
    <w:next w:val="Normalny"/>
    <w:qFormat/>
    <w:rsid w:val="00747F0D"/>
    <w:pPr>
      <w:keepNext/>
      <w:jc w:val="center"/>
      <w:outlineLvl w:val="0"/>
    </w:pPr>
    <w:rPr>
      <w:rFonts w:ascii="Bookman Old Style" w:hAnsi="Bookman Old Style"/>
      <w:b/>
      <w:sz w:val="22"/>
    </w:rPr>
  </w:style>
  <w:style w:type="paragraph" w:styleId="Nagwek2">
    <w:name w:val="heading 2"/>
    <w:basedOn w:val="Normalny"/>
    <w:next w:val="Normalny"/>
    <w:qFormat/>
    <w:rsid w:val="00747F0D"/>
    <w:pPr>
      <w:keepNext/>
      <w:tabs>
        <w:tab w:val="left" w:pos="2160"/>
        <w:tab w:val="left" w:pos="2880"/>
        <w:tab w:val="left" w:pos="3600"/>
        <w:tab w:val="left" w:pos="4320"/>
        <w:tab w:val="left" w:pos="5040"/>
        <w:tab w:val="left" w:pos="5760"/>
        <w:tab w:val="left" w:pos="6480"/>
        <w:tab w:val="left" w:pos="7200"/>
        <w:tab w:val="left" w:pos="7920"/>
        <w:tab w:val="left" w:pos="8640"/>
      </w:tabs>
      <w:spacing w:before="120" w:after="120" w:line="360" w:lineRule="auto"/>
      <w:jc w:val="both"/>
      <w:outlineLvl w:val="1"/>
    </w:pPr>
    <w:rPr>
      <w:rFonts w:ascii="Bookman Old Style" w:hAnsi="Bookman Old Style"/>
      <w:b/>
      <w:sz w:val="22"/>
    </w:rPr>
  </w:style>
  <w:style w:type="paragraph" w:styleId="Nagwek3">
    <w:name w:val="heading 3"/>
    <w:basedOn w:val="Normalny"/>
    <w:next w:val="Normalny"/>
    <w:qFormat/>
    <w:rsid w:val="00747F0D"/>
    <w:pPr>
      <w:keepNext/>
      <w:tabs>
        <w:tab w:val="left" w:pos="709"/>
      </w:tabs>
      <w:spacing w:before="240" w:after="120"/>
      <w:jc w:val="center"/>
      <w:outlineLvl w:val="2"/>
    </w:pPr>
    <w:rPr>
      <w:rFonts w:ascii="Bookman Old Style" w:hAnsi="Bookman Old Style"/>
      <w:b/>
      <w:sz w:val="22"/>
      <w:szCs w:val="24"/>
    </w:rPr>
  </w:style>
  <w:style w:type="paragraph" w:styleId="Nagwek4">
    <w:name w:val="heading 4"/>
    <w:basedOn w:val="Normalny"/>
    <w:next w:val="Normalny"/>
    <w:qFormat/>
    <w:rsid w:val="00747F0D"/>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57"/>
      <w:jc w:val="center"/>
      <w:outlineLvl w:val="3"/>
    </w:pPr>
    <w:rPr>
      <w:rFonts w:ascii="Bookman Old Style" w:hAnsi="Bookman Old Style"/>
      <w:b/>
      <w:sz w:val="22"/>
      <w:szCs w:val="24"/>
    </w:rPr>
  </w:style>
  <w:style w:type="paragraph" w:styleId="Nagwek6">
    <w:name w:val="heading 6"/>
    <w:basedOn w:val="Normalny"/>
    <w:next w:val="Normalny"/>
    <w:qFormat/>
    <w:rsid w:val="00747F0D"/>
    <w:pPr>
      <w:keepNext/>
      <w:jc w:val="both"/>
      <w:outlineLvl w:val="5"/>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747F0D"/>
    <w:pPr>
      <w:jc w:val="center"/>
    </w:pPr>
    <w:rPr>
      <w:rFonts w:ascii="Bookman Old Style" w:hAnsi="Bookman Old Style"/>
      <w:b/>
      <w:sz w:val="22"/>
    </w:rPr>
  </w:style>
  <w:style w:type="paragraph" w:styleId="Tekstpodstawowy">
    <w:name w:val="Body Text"/>
    <w:basedOn w:val="Normalny"/>
    <w:rsid w:val="00747F0D"/>
    <w:pPr>
      <w:jc w:val="both"/>
    </w:pPr>
    <w:rPr>
      <w:rFonts w:ascii="Bookman Old Style" w:hAnsi="Bookman Old Style"/>
      <w:sz w:val="22"/>
    </w:rPr>
  </w:style>
  <w:style w:type="paragraph" w:styleId="Stopka">
    <w:name w:val="footer"/>
    <w:basedOn w:val="Normalny"/>
    <w:link w:val="StopkaZnak"/>
    <w:uiPriority w:val="99"/>
    <w:rsid w:val="00747F0D"/>
    <w:pPr>
      <w:tabs>
        <w:tab w:val="center" w:pos="4536"/>
        <w:tab w:val="right" w:pos="9072"/>
      </w:tabs>
    </w:pPr>
  </w:style>
  <w:style w:type="character" w:styleId="Numerstrony">
    <w:name w:val="page number"/>
    <w:basedOn w:val="Domylnaczcionkaakapitu"/>
    <w:rsid w:val="00747F0D"/>
  </w:style>
  <w:style w:type="paragraph" w:customStyle="1" w:styleId="Mapadokumentu1">
    <w:name w:val="Mapa dokumentu1"/>
    <w:basedOn w:val="Normalny"/>
    <w:semiHidden/>
    <w:rsid w:val="00747F0D"/>
    <w:pPr>
      <w:shd w:val="clear" w:color="auto" w:fill="000080"/>
    </w:pPr>
    <w:rPr>
      <w:rFonts w:ascii="Tahoma" w:hAnsi="Tahoma" w:cs="Tahoma"/>
    </w:rPr>
  </w:style>
  <w:style w:type="paragraph" w:styleId="Nagwek">
    <w:name w:val="header"/>
    <w:basedOn w:val="Normalny"/>
    <w:link w:val="NagwekZnak"/>
    <w:uiPriority w:val="99"/>
    <w:rsid w:val="00747F0D"/>
    <w:pPr>
      <w:tabs>
        <w:tab w:val="center" w:pos="4536"/>
        <w:tab w:val="right" w:pos="9072"/>
      </w:tabs>
    </w:pPr>
  </w:style>
  <w:style w:type="paragraph" w:styleId="Tekstpodstawowy2">
    <w:name w:val="Body Text 2"/>
    <w:basedOn w:val="Normalny"/>
    <w:rsid w:val="00747F0D"/>
    <w:pPr>
      <w:spacing w:after="120" w:line="480" w:lineRule="auto"/>
    </w:pPr>
    <w:rPr>
      <w:sz w:val="24"/>
      <w:szCs w:val="24"/>
    </w:rPr>
  </w:style>
  <w:style w:type="paragraph" w:customStyle="1" w:styleId="Tekstpodstawowywcity21">
    <w:name w:val="Tekst podstawowy wcięty 21"/>
    <w:basedOn w:val="Normalny"/>
    <w:rsid w:val="00747F0D"/>
    <w:pPr>
      <w:widowControl w:val="0"/>
      <w:tabs>
        <w:tab w:val="left" w:pos="1418"/>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20" w:lineRule="atLeast"/>
      <w:ind w:left="709" w:hanging="709"/>
      <w:jc w:val="both"/>
      <w:textAlignment w:val="baseline"/>
    </w:pPr>
    <w:rPr>
      <w:sz w:val="24"/>
    </w:rPr>
  </w:style>
  <w:style w:type="paragraph" w:styleId="Tekstpodstawowywcity">
    <w:name w:val="Body Text Indent"/>
    <w:basedOn w:val="Normalny"/>
    <w:rsid w:val="00747F0D"/>
    <w:pPr>
      <w:spacing w:before="120" w:after="120" w:line="360" w:lineRule="auto"/>
      <w:ind w:left="708"/>
      <w:jc w:val="both"/>
    </w:pPr>
    <w:rPr>
      <w:rFonts w:ascii="Bookman Old Style" w:hAnsi="Bookman Old Style"/>
      <w:sz w:val="22"/>
      <w:szCs w:val="24"/>
    </w:rPr>
  </w:style>
  <w:style w:type="paragraph" w:styleId="Tekstpodstawowywcity2">
    <w:name w:val="Body Text Indent 2"/>
    <w:basedOn w:val="Normalny"/>
    <w:rsid w:val="00747F0D"/>
    <w:pPr>
      <w:ind w:left="708"/>
      <w:jc w:val="both"/>
    </w:pPr>
    <w:rPr>
      <w:b/>
      <w:sz w:val="24"/>
      <w:szCs w:val="24"/>
    </w:rPr>
  </w:style>
  <w:style w:type="paragraph" w:styleId="Tekstpodstawowywcity3">
    <w:name w:val="Body Text Indent 3"/>
    <w:basedOn w:val="Normalny"/>
    <w:rsid w:val="00747F0D"/>
    <w:pPr>
      <w:ind w:left="709"/>
      <w:jc w:val="both"/>
    </w:pPr>
    <w:rPr>
      <w:rFonts w:ascii="Arial" w:hAnsi="Arial"/>
      <w:b/>
      <w:sz w:val="24"/>
      <w:szCs w:val="24"/>
    </w:rPr>
  </w:style>
  <w:style w:type="character" w:styleId="Odwoanieprzypisudolnego">
    <w:name w:val="footnote reference"/>
    <w:semiHidden/>
    <w:rsid w:val="00747F0D"/>
    <w:rPr>
      <w:vertAlign w:val="superscript"/>
    </w:rPr>
  </w:style>
  <w:style w:type="paragraph" w:styleId="Tekstpodstawowy3">
    <w:name w:val="Body Text 3"/>
    <w:basedOn w:val="Normalny"/>
    <w:rsid w:val="00747F0D"/>
    <w:pPr>
      <w:jc w:val="center"/>
    </w:pPr>
    <w:rPr>
      <w:rFonts w:ascii="Bookman Old Style" w:hAnsi="Bookman Old Style"/>
      <w:sz w:val="18"/>
    </w:rPr>
  </w:style>
  <w:style w:type="paragraph" w:styleId="Tekstdymka">
    <w:name w:val="Balloon Text"/>
    <w:basedOn w:val="Normalny"/>
    <w:semiHidden/>
    <w:rsid w:val="00747F0D"/>
    <w:rPr>
      <w:rFonts w:ascii="Tahoma" w:hAnsi="Tahoma" w:cs="Tahoma"/>
      <w:sz w:val="16"/>
      <w:szCs w:val="16"/>
    </w:rPr>
  </w:style>
  <w:style w:type="character" w:customStyle="1" w:styleId="NagwekZnak">
    <w:name w:val="Nagłówek Znak"/>
    <w:link w:val="Nagwek"/>
    <w:uiPriority w:val="99"/>
    <w:rsid w:val="001F20DC"/>
  </w:style>
  <w:style w:type="paragraph" w:styleId="Akapitzlist">
    <w:name w:val="List Paragraph"/>
    <w:basedOn w:val="Normalny"/>
    <w:uiPriority w:val="34"/>
    <w:qFormat/>
    <w:rsid w:val="00016CE7"/>
    <w:pPr>
      <w:ind w:left="720"/>
      <w:contextualSpacing/>
    </w:pPr>
  </w:style>
  <w:style w:type="character" w:customStyle="1" w:styleId="StopkaZnak">
    <w:name w:val="Stopka Znak"/>
    <w:basedOn w:val="Domylnaczcionkaakapitu"/>
    <w:link w:val="Stopka"/>
    <w:uiPriority w:val="99"/>
    <w:rsid w:val="005E25E1"/>
  </w:style>
  <w:style w:type="character" w:styleId="Odwoaniedokomentarza">
    <w:name w:val="annotation reference"/>
    <w:basedOn w:val="Domylnaczcionkaakapitu"/>
    <w:rsid w:val="00E70673"/>
    <w:rPr>
      <w:sz w:val="16"/>
      <w:szCs w:val="16"/>
    </w:rPr>
  </w:style>
  <w:style w:type="paragraph" w:styleId="Tekstkomentarza">
    <w:name w:val="annotation text"/>
    <w:basedOn w:val="Normalny"/>
    <w:link w:val="TekstkomentarzaZnak"/>
    <w:rsid w:val="00E70673"/>
  </w:style>
  <w:style w:type="character" w:customStyle="1" w:styleId="TekstkomentarzaZnak">
    <w:name w:val="Tekst komentarza Znak"/>
    <w:basedOn w:val="Domylnaczcionkaakapitu"/>
    <w:link w:val="Tekstkomentarza"/>
    <w:rsid w:val="00E70673"/>
  </w:style>
  <w:style w:type="paragraph" w:styleId="Tematkomentarza">
    <w:name w:val="annotation subject"/>
    <w:basedOn w:val="Tekstkomentarza"/>
    <w:next w:val="Tekstkomentarza"/>
    <w:link w:val="TematkomentarzaZnak"/>
    <w:rsid w:val="00E70673"/>
    <w:rPr>
      <w:b/>
      <w:bCs/>
    </w:rPr>
  </w:style>
  <w:style w:type="character" w:customStyle="1" w:styleId="TematkomentarzaZnak">
    <w:name w:val="Temat komentarza Znak"/>
    <w:basedOn w:val="TekstkomentarzaZnak"/>
    <w:link w:val="Tematkomentarza"/>
    <w:rsid w:val="00E706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47F0D"/>
  </w:style>
  <w:style w:type="paragraph" w:styleId="Nagwek1">
    <w:name w:val="heading 1"/>
    <w:basedOn w:val="Normalny"/>
    <w:next w:val="Normalny"/>
    <w:qFormat/>
    <w:rsid w:val="00747F0D"/>
    <w:pPr>
      <w:keepNext/>
      <w:jc w:val="center"/>
      <w:outlineLvl w:val="0"/>
    </w:pPr>
    <w:rPr>
      <w:rFonts w:ascii="Bookman Old Style" w:hAnsi="Bookman Old Style"/>
      <w:b/>
      <w:sz w:val="22"/>
    </w:rPr>
  </w:style>
  <w:style w:type="paragraph" w:styleId="Nagwek2">
    <w:name w:val="heading 2"/>
    <w:basedOn w:val="Normalny"/>
    <w:next w:val="Normalny"/>
    <w:qFormat/>
    <w:rsid w:val="00747F0D"/>
    <w:pPr>
      <w:keepNext/>
      <w:tabs>
        <w:tab w:val="left" w:pos="2160"/>
        <w:tab w:val="left" w:pos="2880"/>
        <w:tab w:val="left" w:pos="3600"/>
        <w:tab w:val="left" w:pos="4320"/>
        <w:tab w:val="left" w:pos="5040"/>
        <w:tab w:val="left" w:pos="5760"/>
        <w:tab w:val="left" w:pos="6480"/>
        <w:tab w:val="left" w:pos="7200"/>
        <w:tab w:val="left" w:pos="7920"/>
        <w:tab w:val="left" w:pos="8640"/>
      </w:tabs>
      <w:spacing w:before="120" w:after="120" w:line="360" w:lineRule="auto"/>
      <w:jc w:val="both"/>
      <w:outlineLvl w:val="1"/>
    </w:pPr>
    <w:rPr>
      <w:rFonts w:ascii="Bookman Old Style" w:hAnsi="Bookman Old Style"/>
      <w:b/>
      <w:sz w:val="22"/>
    </w:rPr>
  </w:style>
  <w:style w:type="paragraph" w:styleId="Nagwek3">
    <w:name w:val="heading 3"/>
    <w:basedOn w:val="Normalny"/>
    <w:next w:val="Normalny"/>
    <w:qFormat/>
    <w:rsid w:val="00747F0D"/>
    <w:pPr>
      <w:keepNext/>
      <w:tabs>
        <w:tab w:val="left" w:pos="709"/>
      </w:tabs>
      <w:spacing w:before="240" w:after="120"/>
      <w:jc w:val="center"/>
      <w:outlineLvl w:val="2"/>
    </w:pPr>
    <w:rPr>
      <w:rFonts w:ascii="Bookman Old Style" w:hAnsi="Bookman Old Style"/>
      <w:b/>
      <w:sz w:val="22"/>
      <w:szCs w:val="24"/>
    </w:rPr>
  </w:style>
  <w:style w:type="paragraph" w:styleId="Nagwek4">
    <w:name w:val="heading 4"/>
    <w:basedOn w:val="Normalny"/>
    <w:next w:val="Normalny"/>
    <w:qFormat/>
    <w:rsid w:val="00747F0D"/>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57"/>
      <w:jc w:val="center"/>
      <w:outlineLvl w:val="3"/>
    </w:pPr>
    <w:rPr>
      <w:rFonts w:ascii="Bookman Old Style" w:hAnsi="Bookman Old Style"/>
      <w:b/>
      <w:sz w:val="22"/>
      <w:szCs w:val="24"/>
    </w:rPr>
  </w:style>
  <w:style w:type="paragraph" w:styleId="Nagwek6">
    <w:name w:val="heading 6"/>
    <w:basedOn w:val="Normalny"/>
    <w:next w:val="Normalny"/>
    <w:qFormat/>
    <w:rsid w:val="00747F0D"/>
    <w:pPr>
      <w:keepNext/>
      <w:jc w:val="both"/>
      <w:outlineLvl w:val="5"/>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747F0D"/>
    <w:pPr>
      <w:jc w:val="center"/>
    </w:pPr>
    <w:rPr>
      <w:rFonts w:ascii="Bookman Old Style" w:hAnsi="Bookman Old Style"/>
      <w:b/>
      <w:sz w:val="22"/>
    </w:rPr>
  </w:style>
  <w:style w:type="paragraph" w:styleId="Tekstpodstawowy">
    <w:name w:val="Body Text"/>
    <w:basedOn w:val="Normalny"/>
    <w:rsid w:val="00747F0D"/>
    <w:pPr>
      <w:jc w:val="both"/>
    </w:pPr>
    <w:rPr>
      <w:rFonts w:ascii="Bookman Old Style" w:hAnsi="Bookman Old Style"/>
      <w:sz w:val="22"/>
    </w:rPr>
  </w:style>
  <w:style w:type="paragraph" w:styleId="Stopka">
    <w:name w:val="footer"/>
    <w:basedOn w:val="Normalny"/>
    <w:link w:val="StopkaZnak"/>
    <w:uiPriority w:val="99"/>
    <w:rsid w:val="00747F0D"/>
    <w:pPr>
      <w:tabs>
        <w:tab w:val="center" w:pos="4536"/>
        <w:tab w:val="right" w:pos="9072"/>
      </w:tabs>
    </w:pPr>
  </w:style>
  <w:style w:type="character" w:styleId="Numerstrony">
    <w:name w:val="page number"/>
    <w:basedOn w:val="Domylnaczcionkaakapitu"/>
    <w:rsid w:val="00747F0D"/>
  </w:style>
  <w:style w:type="paragraph" w:customStyle="1" w:styleId="Mapadokumentu1">
    <w:name w:val="Mapa dokumentu1"/>
    <w:basedOn w:val="Normalny"/>
    <w:semiHidden/>
    <w:rsid w:val="00747F0D"/>
    <w:pPr>
      <w:shd w:val="clear" w:color="auto" w:fill="000080"/>
    </w:pPr>
    <w:rPr>
      <w:rFonts w:ascii="Tahoma" w:hAnsi="Tahoma" w:cs="Tahoma"/>
    </w:rPr>
  </w:style>
  <w:style w:type="paragraph" w:styleId="Nagwek">
    <w:name w:val="header"/>
    <w:basedOn w:val="Normalny"/>
    <w:link w:val="NagwekZnak"/>
    <w:uiPriority w:val="99"/>
    <w:rsid w:val="00747F0D"/>
    <w:pPr>
      <w:tabs>
        <w:tab w:val="center" w:pos="4536"/>
        <w:tab w:val="right" w:pos="9072"/>
      </w:tabs>
    </w:pPr>
  </w:style>
  <w:style w:type="paragraph" w:styleId="Tekstpodstawowy2">
    <w:name w:val="Body Text 2"/>
    <w:basedOn w:val="Normalny"/>
    <w:rsid w:val="00747F0D"/>
    <w:pPr>
      <w:spacing w:after="120" w:line="480" w:lineRule="auto"/>
    </w:pPr>
    <w:rPr>
      <w:sz w:val="24"/>
      <w:szCs w:val="24"/>
    </w:rPr>
  </w:style>
  <w:style w:type="paragraph" w:customStyle="1" w:styleId="Tekstpodstawowywcity21">
    <w:name w:val="Tekst podstawowy wcięty 21"/>
    <w:basedOn w:val="Normalny"/>
    <w:rsid w:val="00747F0D"/>
    <w:pPr>
      <w:widowControl w:val="0"/>
      <w:tabs>
        <w:tab w:val="left" w:pos="1418"/>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20" w:lineRule="atLeast"/>
      <w:ind w:left="709" w:hanging="709"/>
      <w:jc w:val="both"/>
      <w:textAlignment w:val="baseline"/>
    </w:pPr>
    <w:rPr>
      <w:sz w:val="24"/>
    </w:rPr>
  </w:style>
  <w:style w:type="paragraph" w:styleId="Tekstpodstawowywcity">
    <w:name w:val="Body Text Indent"/>
    <w:basedOn w:val="Normalny"/>
    <w:rsid w:val="00747F0D"/>
    <w:pPr>
      <w:spacing w:before="120" w:after="120" w:line="360" w:lineRule="auto"/>
      <w:ind w:left="708"/>
      <w:jc w:val="both"/>
    </w:pPr>
    <w:rPr>
      <w:rFonts w:ascii="Bookman Old Style" w:hAnsi="Bookman Old Style"/>
      <w:sz w:val="22"/>
      <w:szCs w:val="24"/>
    </w:rPr>
  </w:style>
  <w:style w:type="paragraph" w:styleId="Tekstpodstawowywcity2">
    <w:name w:val="Body Text Indent 2"/>
    <w:basedOn w:val="Normalny"/>
    <w:rsid w:val="00747F0D"/>
    <w:pPr>
      <w:ind w:left="708"/>
      <w:jc w:val="both"/>
    </w:pPr>
    <w:rPr>
      <w:b/>
      <w:sz w:val="24"/>
      <w:szCs w:val="24"/>
    </w:rPr>
  </w:style>
  <w:style w:type="paragraph" w:styleId="Tekstpodstawowywcity3">
    <w:name w:val="Body Text Indent 3"/>
    <w:basedOn w:val="Normalny"/>
    <w:rsid w:val="00747F0D"/>
    <w:pPr>
      <w:ind w:left="709"/>
      <w:jc w:val="both"/>
    </w:pPr>
    <w:rPr>
      <w:rFonts w:ascii="Arial" w:hAnsi="Arial"/>
      <w:b/>
      <w:sz w:val="24"/>
      <w:szCs w:val="24"/>
    </w:rPr>
  </w:style>
  <w:style w:type="character" w:styleId="Odwoanieprzypisudolnego">
    <w:name w:val="footnote reference"/>
    <w:semiHidden/>
    <w:rsid w:val="00747F0D"/>
    <w:rPr>
      <w:vertAlign w:val="superscript"/>
    </w:rPr>
  </w:style>
  <w:style w:type="paragraph" w:styleId="Tekstpodstawowy3">
    <w:name w:val="Body Text 3"/>
    <w:basedOn w:val="Normalny"/>
    <w:rsid w:val="00747F0D"/>
    <w:pPr>
      <w:jc w:val="center"/>
    </w:pPr>
    <w:rPr>
      <w:rFonts w:ascii="Bookman Old Style" w:hAnsi="Bookman Old Style"/>
      <w:sz w:val="18"/>
    </w:rPr>
  </w:style>
  <w:style w:type="paragraph" w:styleId="Tekstdymka">
    <w:name w:val="Balloon Text"/>
    <w:basedOn w:val="Normalny"/>
    <w:semiHidden/>
    <w:rsid w:val="00747F0D"/>
    <w:rPr>
      <w:rFonts w:ascii="Tahoma" w:hAnsi="Tahoma" w:cs="Tahoma"/>
      <w:sz w:val="16"/>
      <w:szCs w:val="16"/>
    </w:rPr>
  </w:style>
  <w:style w:type="character" w:customStyle="1" w:styleId="NagwekZnak">
    <w:name w:val="Nagłówek Znak"/>
    <w:link w:val="Nagwek"/>
    <w:uiPriority w:val="99"/>
    <w:rsid w:val="001F20DC"/>
  </w:style>
  <w:style w:type="paragraph" w:styleId="Akapitzlist">
    <w:name w:val="List Paragraph"/>
    <w:basedOn w:val="Normalny"/>
    <w:uiPriority w:val="34"/>
    <w:qFormat/>
    <w:rsid w:val="00016CE7"/>
    <w:pPr>
      <w:ind w:left="720"/>
      <w:contextualSpacing/>
    </w:pPr>
  </w:style>
  <w:style w:type="character" w:customStyle="1" w:styleId="StopkaZnak">
    <w:name w:val="Stopka Znak"/>
    <w:basedOn w:val="Domylnaczcionkaakapitu"/>
    <w:link w:val="Stopka"/>
    <w:uiPriority w:val="99"/>
    <w:rsid w:val="005E25E1"/>
  </w:style>
  <w:style w:type="character" w:styleId="Odwoaniedokomentarza">
    <w:name w:val="annotation reference"/>
    <w:basedOn w:val="Domylnaczcionkaakapitu"/>
    <w:rsid w:val="00E70673"/>
    <w:rPr>
      <w:sz w:val="16"/>
      <w:szCs w:val="16"/>
    </w:rPr>
  </w:style>
  <w:style w:type="paragraph" w:styleId="Tekstkomentarza">
    <w:name w:val="annotation text"/>
    <w:basedOn w:val="Normalny"/>
    <w:link w:val="TekstkomentarzaZnak"/>
    <w:rsid w:val="00E70673"/>
  </w:style>
  <w:style w:type="character" w:customStyle="1" w:styleId="TekstkomentarzaZnak">
    <w:name w:val="Tekst komentarza Znak"/>
    <w:basedOn w:val="Domylnaczcionkaakapitu"/>
    <w:link w:val="Tekstkomentarza"/>
    <w:rsid w:val="00E70673"/>
  </w:style>
  <w:style w:type="paragraph" w:styleId="Tematkomentarza">
    <w:name w:val="annotation subject"/>
    <w:basedOn w:val="Tekstkomentarza"/>
    <w:next w:val="Tekstkomentarza"/>
    <w:link w:val="TematkomentarzaZnak"/>
    <w:rsid w:val="00E70673"/>
    <w:rPr>
      <w:b/>
      <w:bCs/>
    </w:rPr>
  </w:style>
  <w:style w:type="character" w:customStyle="1" w:styleId="TematkomentarzaZnak">
    <w:name w:val="Temat komentarza Znak"/>
    <w:basedOn w:val="TekstkomentarzaZnak"/>
    <w:link w:val="Tematkomentarza"/>
    <w:rsid w:val="00E706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54049">
      <w:bodyDiv w:val="1"/>
      <w:marLeft w:val="0"/>
      <w:marRight w:val="0"/>
      <w:marTop w:val="0"/>
      <w:marBottom w:val="0"/>
      <w:divBdr>
        <w:top w:val="none" w:sz="0" w:space="0" w:color="auto"/>
        <w:left w:val="none" w:sz="0" w:space="0" w:color="auto"/>
        <w:bottom w:val="none" w:sz="0" w:space="0" w:color="auto"/>
        <w:right w:val="none" w:sz="0" w:space="0" w:color="auto"/>
      </w:divBdr>
    </w:div>
    <w:div w:id="1575310369">
      <w:bodyDiv w:val="1"/>
      <w:marLeft w:val="0"/>
      <w:marRight w:val="0"/>
      <w:marTop w:val="0"/>
      <w:marBottom w:val="0"/>
      <w:divBdr>
        <w:top w:val="none" w:sz="0" w:space="0" w:color="auto"/>
        <w:left w:val="none" w:sz="0" w:space="0" w:color="auto"/>
        <w:bottom w:val="none" w:sz="0" w:space="0" w:color="auto"/>
        <w:right w:val="none" w:sz="0" w:space="0" w:color="auto"/>
      </w:divBdr>
    </w:div>
    <w:div w:id="19354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8B353F1-DBA2-4854-AE21-D57E4CAB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2629</Words>
  <Characters>15780</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Zasady kontroli wykonywania umów i uchwał Zarządu</vt:lpstr>
    </vt:vector>
  </TitlesOfParts>
  <Company>NoName(Clone1)</Company>
  <LinksUpToDate>false</LinksUpToDate>
  <CharactersWithSpaces>18373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kontroli wykonywania umów i uchwał Zarządu</dc:title>
  <dc:creator>Clone User</dc:creator>
  <cp:lastModifiedBy>Sylwester Woźniczka</cp:lastModifiedBy>
  <cp:revision>17</cp:revision>
  <cp:lastPrinted>2018-01-22T12:37:00Z</cp:lastPrinted>
  <dcterms:created xsi:type="dcterms:W3CDTF">2018-01-22T09:32:00Z</dcterms:created>
  <dcterms:modified xsi:type="dcterms:W3CDTF">2018-03-12T09:28:00Z</dcterms:modified>
</cp:coreProperties>
</file>